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F35C7" w14:textId="788F63E2" w:rsidR="00AD778E" w:rsidRPr="00924ABA" w:rsidRDefault="00235AED" w:rsidP="00235AED">
      <w:pPr>
        <w:tabs>
          <w:tab w:val="left" w:pos="5169"/>
          <w:tab w:val="left" w:pos="5760"/>
          <w:tab w:val="left" w:pos="6480"/>
          <w:tab w:val="left" w:pos="7770"/>
        </w:tabs>
        <w:ind w:right="84"/>
        <w:jc w:val="left"/>
        <w:rPr>
          <w:rFonts w:ascii="Times New Roman" w:hAnsi="Times New Roman"/>
          <w:b/>
          <w:iCs/>
          <w:szCs w:val="24"/>
        </w:rPr>
      </w:pPr>
      <w:bookmarkStart w:id="0" w:name="OLE_LINK1"/>
      <w:bookmarkStart w:id="1" w:name="OLE_LINK2"/>
      <w:r w:rsidRPr="00924ABA">
        <w:rPr>
          <w:rFonts w:ascii="Times New Roman" w:hAnsi="Times New Roman"/>
          <w:b/>
          <w:iCs/>
          <w:szCs w:val="24"/>
        </w:rPr>
        <w:tab/>
      </w:r>
      <w:r w:rsidRPr="00924ABA">
        <w:rPr>
          <w:rFonts w:ascii="Times New Roman" w:hAnsi="Times New Roman"/>
          <w:b/>
          <w:iCs/>
          <w:szCs w:val="24"/>
        </w:rPr>
        <w:tab/>
      </w:r>
      <w:r w:rsidRPr="00924ABA">
        <w:rPr>
          <w:rFonts w:ascii="Times New Roman" w:hAnsi="Times New Roman"/>
          <w:b/>
          <w:iCs/>
          <w:szCs w:val="24"/>
        </w:rPr>
        <w:tab/>
      </w:r>
    </w:p>
    <w:p w14:paraId="6345E1DC" w14:textId="6BAF675F" w:rsidR="00AD778E" w:rsidRPr="00924ABA" w:rsidRDefault="00AD778E" w:rsidP="00C71E6E">
      <w:pPr>
        <w:tabs>
          <w:tab w:val="left" w:pos="5169"/>
          <w:tab w:val="center" w:pos="5316"/>
        </w:tabs>
        <w:ind w:right="84"/>
        <w:jc w:val="center"/>
        <w:rPr>
          <w:rFonts w:ascii="Times New Roman" w:hAnsi="Times New Roman"/>
          <w:b/>
          <w:iCs/>
          <w:szCs w:val="24"/>
        </w:rPr>
      </w:pPr>
    </w:p>
    <w:p w14:paraId="0AF68F97" w14:textId="77777777" w:rsidR="00AD778E" w:rsidRPr="00924ABA" w:rsidRDefault="00AD778E" w:rsidP="00C71E6E">
      <w:pPr>
        <w:tabs>
          <w:tab w:val="left" w:pos="5169"/>
          <w:tab w:val="center" w:pos="5316"/>
        </w:tabs>
        <w:ind w:right="84"/>
        <w:jc w:val="center"/>
        <w:rPr>
          <w:rFonts w:ascii="Times New Roman" w:hAnsi="Times New Roman"/>
          <w:b/>
          <w:iCs/>
          <w:szCs w:val="24"/>
        </w:rPr>
      </w:pPr>
    </w:p>
    <w:bookmarkEnd w:id="0"/>
    <w:bookmarkEnd w:id="1"/>
    <w:p w14:paraId="5DD89420" w14:textId="77777777" w:rsidR="00FD2FCB" w:rsidRDefault="00FD2FCB" w:rsidP="00784B5E">
      <w:pPr>
        <w:ind w:right="84"/>
        <w:jc w:val="center"/>
        <w:rPr>
          <w:rFonts w:ascii="Times New Roman" w:hAnsi="Times New Roman"/>
          <w:b/>
          <w:iCs/>
          <w:sz w:val="32"/>
          <w:szCs w:val="32"/>
        </w:rPr>
      </w:pPr>
    </w:p>
    <w:p w14:paraId="4EAA0293" w14:textId="0BB5F083" w:rsidR="00880768" w:rsidRPr="00573366" w:rsidRDefault="00784B5E" w:rsidP="00784B5E">
      <w:pPr>
        <w:ind w:right="84"/>
        <w:jc w:val="center"/>
        <w:rPr>
          <w:rFonts w:ascii="Times New Roman" w:hAnsi="Times New Roman"/>
          <w:b/>
          <w:iCs/>
          <w:sz w:val="32"/>
          <w:szCs w:val="32"/>
        </w:rPr>
      </w:pPr>
      <w:r>
        <w:rPr>
          <w:rFonts w:ascii="Times New Roman" w:hAnsi="Times New Roman"/>
          <w:b/>
          <w:iCs/>
          <w:sz w:val="32"/>
          <w:szCs w:val="32"/>
        </w:rPr>
        <w:t>ÖSSZEFÉRHETETLENSÉGI ÉS ÉRDEKKONFLIKTUS KEZELÉSI SZABÁLYZAT</w:t>
      </w:r>
    </w:p>
    <w:p w14:paraId="6B31A62E" w14:textId="77777777" w:rsidR="00AD778E" w:rsidRPr="00573366" w:rsidRDefault="00AD778E" w:rsidP="00F633BE">
      <w:pPr>
        <w:ind w:left="567" w:right="84"/>
        <w:jc w:val="center"/>
        <w:rPr>
          <w:rFonts w:ascii="Times New Roman" w:hAnsi="Times New Roman"/>
          <w:b/>
          <w:iCs/>
          <w:sz w:val="32"/>
          <w:szCs w:val="32"/>
        </w:rPr>
      </w:pPr>
    </w:p>
    <w:p w14:paraId="6AC11850" w14:textId="77777777" w:rsidR="00AD778E" w:rsidRPr="00573366" w:rsidRDefault="00AD778E" w:rsidP="00F633BE">
      <w:pPr>
        <w:ind w:left="567" w:right="84"/>
        <w:jc w:val="center"/>
        <w:rPr>
          <w:rFonts w:ascii="Times New Roman" w:hAnsi="Times New Roman"/>
          <w:b/>
          <w:iCs/>
          <w:szCs w:val="24"/>
        </w:rPr>
      </w:pPr>
    </w:p>
    <w:p w14:paraId="0CCE9A98" w14:textId="77777777" w:rsidR="00AD778E" w:rsidRPr="00573366" w:rsidRDefault="00AD778E" w:rsidP="00F633BE">
      <w:pPr>
        <w:ind w:left="567" w:right="84"/>
        <w:jc w:val="center"/>
        <w:rPr>
          <w:rFonts w:ascii="Times New Roman" w:hAnsi="Times New Roman"/>
          <w:b/>
          <w:iCs/>
          <w:szCs w:val="24"/>
        </w:rPr>
      </w:pPr>
    </w:p>
    <w:p w14:paraId="6D0D716A" w14:textId="77777777" w:rsidR="00AD778E" w:rsidRPr="00573366" w:rsidRDefault="00AD778E" w:rsidP="00F633BE">
      <w:pPr>
        <w:ind w:left="567" w:right="84"/>
        <w:jc w:val="center"/>
        <w:rPr>
          <w:rFonts w:ascii="Times New Roman" w:hAnsi="Times New Roman"/>
          <w:b/>
          <w:iCs/>
          <w:szCs w:val="24"/>
        </w:rPr>
      </w:pPr>
    </w:p>
    <w:p w14:paraId="37C4D230" w14:textId="77777777" w:rsidR="00AD778E" w:rsidRPr="00573366" w:rsidRDefault="00AD778E" w:rsidP="00F633BE">
      <w:pPr>
        <w:ind w:left="567" w:right="84"/>
        <w:jc w:val="center"/>
        <w:rPr>
          <w:rFonts w:ascii="Times New Roman" w:hAnsi="Times New Roman"/>
          <w:b/>
          <w:iCs/>
          <w:szCs w:val="24"/>
        </w:rPr>
      </w:pPr>
    </w:p>
    <w:p w14:paraId="14C05DD2" w14:textId="77777777" w:rsidR="00AD778E" w:rsidRPr="00573366" w:rsidRDefault="00AD778E" w:rsidP="00F633BE">
      <w:pPr>
        <w:ind w:left="567" w:right="84"/>
        <w:jc w:val="center"/>
        <w:rPr>
          <w:rFonts w:ascii="Times New Roman" w:hAnsi="Times New Roman"/>
          <w:b/>
          <w:iCs/>
          <w:szCs w:val="24"/>
        </w:rPr>
      </w:pPr>
    </w:p>
    <w:p w14:paraId="32DC07B9" w14:textId="6560A60B" w:rsidR="00AD778E" w:rsidRDefault="00784B5E" w:rsidP="00F633BE">
      <w:pPr>
        <w:ind w:left="567" w:right="84"/>
        <w:jc w:val="center"/>
        <w:rPr>
          <w:rFonts w:ascii="Times New Roman" w:hAnsi="Times New Roman"/>
          <w:b/>
          <w:iCs/>
          <w:szCs w:val="24"/>
        </w:rPr>
      </w:pPr>
      <w:r>
        <w:rPr>
          <w:rFonts w:ascii="Times New Roman" w:hAnsi="Times New Roman"/>
          <w:b/>
          <w:iCs/>
          <w:szCs w:val="24"/>
        </w:rPr>
        <w:t>cégnév:</w:t>
      </w:r>
      <w:r w:rsidR="00FD2FCB">
        <w:rPr>
          <w:rFonts w:ascii="Times New Roman" w:hAnsi="Times New Roman"/>
          <w:b/>
          <w:iCs/>
          <w:szCs w:val="24"/>
        </w:rPr>
        <w:t xml:space="preserve"> Consistent Kft</w:t>
      </w:r>
    </w:p>
    <w:p w14:paraId="0CCF21C0" w14:textId="6CEA1946" w:rsidR="00784B5E" w:rsidRDefault="00784B5E" w:rsidP="00F633BE">
      <w:pPr>
        <w:ind w:left="567" w:right="84"/>
        <w:jc w:val="center"/>
        <w:rPr>
          <w:rFonts w:ascii="Times New Roman" w:hAnsi="Times New Roman"/>
          <w:b/>
          <w:iCs/>
          <w:szCs w:val="24"/>
        </w:rPr>
      </w:pPr>
      <w:r>
        <w:rPr>
          <w:rFonts w:ascii="Times New Roman" w:hAnsi="Times New Roman"/>
          <w:b/>
          <w:iCs/>
          <w:szCs w:val="24"/>
        </w:rPr>
        <w:t>cégjegyzékszám:</w:t>
      </w:r>
      <w:r w:rsidR="0094462F">
        <w:rPr>
          <w:rFonts w:ascii="Times New Roman" w:hAnsi="Times New Roman"/>
          <w:b/>
          <w:iCs/>
          <w:szCs w:val="24"/>
        </w:rPr>
        <w:t>09-09-017273</w:t>
      </w:r>
    </w:p>
    <w:p w14:paraId="16EE98C8" w14:textId="1DDC86FD" w:rsidR="00784B5E" w:rsidRDefault="00784B5E" w:rsidP="00F633BE">
      <w:pPr>
        <w:ind w:left="567" w:right="84"/>
        <w:jc w:val="center"/>
        <w:rPr>
          <w:rFonts w:ascii="Times New Roman" w:hAnsi="Times New Roman"/>
          <w:b/>
          <w:iCs/>
          <w:szCs w:val="24"/>
        </w:rPr>
      </w:pPr>
      <w:r>
        <w:rPr>
          <w:rFonts w:ascii="Times New Roman" w:hAnsi="Times New Roman"/>
          <w:b/>
          <w:iCs/>
          <w:szCs w:val="24"/>
        </w:rPr>
        <w:t>székhely:</w:t>
      </w:r>
      <w:r w:rsidR="0094462F">
        <w:rPr>
          <w:rFonts w:ascii="Times New Roman" w:hAnsi="Times New Roman"/>
          <w:b/>
          <w:iCs/>
          <w:szCs w:val="24"/>
        </w:rPr>
        <w:t>4243 Téglás Temető utca 20</w:t>
      </w:r>
    </w:p>
    <w:p w14:paraId="6314DB9D" w14:textId="039D43EB" w:rsidR="00784B5E" w:rsidRPr="00573366" w:rsidRDefault="00784B5E" w:rsidP="00F633BE">
      <w:pPr>
        <w:ind w:left="567" w:right="84"/>
        <w:jc w:val="center"/>
        <w:rPr>
          <w:rFonts w:ascii="Times New Roman" w:hAnsi="Times New Roman"/>
          <w:b/>
          <w:iCs/>
          <w:szCs w:val="24"/>
        </w:rPr>
      </w:pPr>
      <w:r>
        <w:rPr>
          <w:rFonts w:ascii="Times New Roman" w:hAnsi="Times New Roman"/>
          <w:b/>
          <w:iCs/>
          <w:szCs w:val="24"/>
        </w:rPr>
        <w:t>ügyvezető:</w:t>
      </w:r>
      <w:r w:rsidR="0094462F">
        <w:rPr>
          <w:rFonts w:ascii="Times New Roman" w:hAnsi="Times New Roman"/>
          <w:b/>
          <w:iCs/>
          <w:szCs w:val="24"/>
        </w:rPr>
        <w:t xml:space="preserve"> Szabó Ferenc</w:t>
      </w:r>
    </w:p>
    <w:p w14:paraId="3E211428" w14:textId="77777777" w:rsidR="00AD778E" w:rsidRPr="00573366" w:rsidRDefault="00AD778E" w:rsidP="00F633BE">
      <w:pPr>
        <w:ind w:left="567" w:right="84"/>
        <w:jc w:val="center"/>
        <w:rPr>
          <w:rFonts w:ascii="Times New Roman" w:hAnsi="Times New Roman"/>
          <w:b/>
          <w:iCs/>
          <w:szCs w:val="24"/>
        </w:rPr>
      </w:pPr>
    </w:p>
    <w:p w14:paraId="160F151B" w14:textId="77777777" w:rsidR="00AD778E" w:rsidRPr="00573366" w:rsidRDefault="00AD778E" w:rsidP="00F633BE">
      <w:pPr>
        <w:ind w:left="567" w:right="84"/>
        <w:jc w:val="center"/>
        <w:rPr>
          <w:rFonts w:ascii="Times New Roman" w:hAnsi="Times New Roman"/>
          <w:b/>
          <w:iCs/>
          <w:szCs w:val="24"/>
        </w:rPr>
      </w:pPr>
    </w:p>
    <w:p w14:paraId="5BA966BA" w14:textId="77777777" w:rsidR="00AD778E" w:rsidRPr="00573366" w:rsidRDefault="00AD778E" w:rsidP="00F633BE">
      <w:pPr>
        <w:ind w:left="567" w:right="84"/>
        <w:jc w:val="center"/>
        <w:rPr>
          <w:rFonts w:ascii="Times New Roman" w:hAnsi="Times New Roman"/>
          <w:b/>
          <w:iCs/>
          <w:szCs w:val="24"/>
        </w:rPr>
      </w:pPr>
    </w:p>
    <w:p w14:paraId="0CD6D713" w14:textId="77777777" w:rsidR="00AD778E" w:rsidRPr="00573366" w:rsidRDefault="00AD778E" w:rsidP="00F633BE">
      <w:pPr>
        <w:ind w:left="567" w:right="84"/>
        <w:jc w:val="center"/>
        <w:rPr>
          <w:rFonts w:ascii="Times New Roman" w:hAnsi="Times New Roman"/>
          <w:b/>
          <w:iCs/>
          <w:szCs w:val="24"/>
        </w:rPr>
      </w:pPr>
    </w:p>
    <w:p w14:paraId="29059DCA" w14:textId="77777777" w:rsidR="00AD778E" w:rsidRPr="00573366" w:rsidRDefault="00AD778E" w:rsidP="00F633BE">
      <w:pPr>
        <w:ind w:left="567" w:right="84"/>
        <w:jc w:val="center"/>
        <w:rPr>
          <w:rFonts w:ascii="Times New Roman" w:hAnsi="Times New Roman"/>
          <w:b/>
          <w:iCs/>
          <w:szCs w:val="24"/>
        </w:rPr>
      </w:pPr>
    </w:p>
    <w:p w14:paraId="57831676" w14:textId="77777777" w:rsidR="00AD778E" w:rsidRPr="00573366" w:rsidRDefault="00AD778E" w:rsidP="00F633BE">
      <w:pPr>
        <w:ind w:left="567" w:right="84"/>
        <w:jc w:val="center"/>
        <w:rPr>
          <w:rFonts w:ascii="Times New Roman" w:hAnsi="Times New Roman"/>
          <w:b/>
          <w:iCs/>
          <w:szCs w:val="24"/>
        </w:rPr>
      </w:pPr>
    </w:p>
    <w:p w14:paraId="5B01A307" w14:textId="794C8CDB" w:rsidR="00AD778E" w:rsidRDefault="00AD778E" w:rsidP="00F633BE">
      <w:pPr>
        <w:ind w:left="567" w:right="84"/>
        <w:jc w:val="center"/>
        <w:rPr>
          <w:rFonts w:ascii="Times New Roman" w:hAnsi="Times New Roman"/>
          <w:b/>
          <w:iCs/>
          <w:szCs w:val="24"/>
        </w:rPr>
      </w:pPr>
    </w:p>
    <w:p w14:paraId="08C4A5D2" w14:textId="7B1A314B" w:rsidR="00784B5E" w:rsidRDefault="00784B5E" w:rsidP="00F633BE">
      <w:pPr>
        <w:ind w:left="567" w:right="84"/>
        <w:jc w:val="center"/>
        <w:rPr>
          <w:rFonts w:ascii="Times New Roman" w:hAnsi="Times New Roman"/>
          <w:b/>
          <w:iCs/>
          <w:szCs w:val="24"/>
        </w:rPr>
      </w:pPr>
    </w:p>
    <w:p w14:paraId="36E1F971" w14:textId="162B2CCF" w:rsidR="00784B5E" w:rsidRDefault="00784B5E" w:rsidP="00F633BE">
      <w:pPr>
        <w:ind w:left="567" w:right="84"/>
        <w:jc w:val="center"/>
        <w:rPr>
          <w:rFonts w:ascii="Times New Roman" w:hAnsi="Times New Roman"/>
          <w:b/>
          <w:iCs/>
          <w:szCs w:val="24"/>
        </w:rPr>
      </w:pPr>
    </w:p>
    <w:p w14:paraId="1162C2FD" w14:textId="14DF29D2" w:rsidR="00784B5E" w:rsidRDefault="00784B5E" w:rsidP="00F633BE">
      <w:pPr>
        <w:ind w:left="567" w:right="84"/>
        <w:jc w:val="center"/>
        <w:rPr>
          <w:rFonts w:ascii="Times New Roman" w:hAnsi="Times New Roman"/>
          <w:b/>
          <w:iCs/>
          <w:szCs w:val="24"/>
        </w:rPr>
      </w:pPr>
    </w:p>
    <w:p w14:paraId="505422D2" w14:textId="46C8C1B5" w:rsidR="00784B5E" w:rsidRDefault="00784B5E" w:rsidP="00F633BE">
      <w:pPr>
        <w:ind w:left="567" w:right="84"/>
        <w:jc w:val="center"/>
        <w:rPr>
          <w:rFonts w:ascii="Times New Roman" w:hAnsi="Times New Roman"/>
          <w:b/>
          <w:iCs/>
          <w:szCs w:val="24"/>
        </w:rPr>
      </w:pPr>
    </w:p>
    <w:p w14:paraId="1EBC1A6B" w14:textId="314E304C" w:rsidR="00784B5E" w:rsidRDefault="00784B5E" w:rsidP="00F633BE">
      <w:pPr>
        <w:ind w:left="567" w:right="84"/>
        <w:jc w:val="center"/>
        <w:rPr>
          <w:rFonts w:ascii="Times New Roman" w:hAnsi="Times New Roman"/>
          <w:b/>
          <w:iCs/>
          <w:szCs w:val="24"/>
        </w:rPr>
      </w:pPr>
    </w:p>
    <w:p w14:paraId="1F9F9AA5" w14:textId="48FC66E9" w:rsidR="00784B5E" w:rsidRDefault="00784B5E" w:rsidP="00F633BE">
      <w:pPr>
        <w:ind w:left="567" w:right="84"/>
        <w:jc w:val="center"/>
        <w:rPr>
          <w:rFonts w:ascii="Times New Roman" w:hAnsi="Times New Roman"/>
          <w:b/>
          <w:iCs/>
          <w:szCs w:val="24"/>
        </w:rPr>
      </w:pPr>
    </w:p>
    <w:p w14:paraId="1604D09D" w14:textId="51C3D3F3" w:rsidR="00784B5E" w:rsidRDefault="00784B5E" w:rsidP="00F633BE">
      <w:pPr>
        <w:ind w:left="567" w:right="84"/>
        <w:jc w:val="center"/>
        <w:rPr>
          <w:rFonts w:ascii="Times New Roman" w:hAnsi="Times New Roman"/>
          <w:b/>
          <w:iCs/>
          <w:szCs w:val="24"/>
        </w:rPr>
      </w:pPr>
    </w:p>
    <w:p w14:paraId="60A704F7" w14:textId="027662F5" w:rsidR="00784B5E" w:rsidRDefault="00784B5E" w:rsidP="00F633BE">
      <w:pPr>
        <w:ind w:left="567" w:right="84"/>
        <w:jc w:val="center"/>
        <w:rPr>
          <w:rFonts w:ascii="Times New Roman" w:hAnsi="Times New Roman"/>
          <w:b/>
          <w:iCs/>
          <w:szCs w:val="24"/>
        </w:rPr>
      </w:pPr>
    </w:p>
    <w:p w14:paraId="12BF01B6" w14:textId="44B15925" w:rsidR="00784B5E" w:rsidRDefault="00784B5E" w:rsidP="00F633BE">
      <w:pPr>
        <w:ind w:left="567" w:right="84"/>
        <w:jc w:val="center"/>
        <w:rPr>
          <w:rFonts w:ascii="Times New Roman" w:hAnsi="Times New Roman"/>
          <w:b/>
          <w:iCs/>
          <w:szCs w:val="24"/>
        </w:rPr>
      </w:pPr>
    </w:p>
    <w:p w14:paraId="62B5A97F" w14:textId="6E344ACB" w:rsidR="00784B5E" w:rsidRDefault="00784B5E" w:rsidP="00F633BE">
      <w:pPr>
        <w:ind w:left="567" w:right="84"/>
        <w:jc w:val="center"/>
        <w:rPr>
          <w:rFonts w:ascii="Times New Roman" w:hAnsi="Times New Roman"/>
          <w:b/>
          <w:iCs/>
          <w:szCs w:val="24"/>
        </w:rPr>
      </w:pPr>
    </w:p>
    <w:p w14:paraId="67264FE5" w14:textId="43D3F1A9" w:rsidR="00784B5E" w:rsidRDefault="00784B5E" w:rsidP="00F633BE">
      <w:pPr>
        <w:ind w:left="567" w:right="84"/>
        <w:jc w:val="center"/>
        <w:rPr>
          <w:rFonts w:ascii="Times New Roman" w:hAnsi="Times New Roman"/>
          <w:b/>
          <w:iCs/>
          <w:szCs w:val="24"/>
        </w:rPr>
      </w:pPr>
    </w:p>
    <w:p w14:paraId="34EAC8B2" w14:textId="2E222883" w:rsidR="00784B5E" w:rsidRDefault="00784B5E" w:rsidP="00F633BE">
      <w:pPr>
        <w:ind w:left="567" w:right="84"/>
        <w:jc w:val="center"/>
        <w:rPr>
          <w:rFonts w:ascii="Times New Roman" w:hAnsi="Times New Roman"/>
          <w:b/>
          <w:iCs/>
          <w:szCs w:val="24"/>
        </w:rPr>
      </w:pPr>
    </w:p>
    <w:p w14:paraId="6F78E6E1" w14:textId="0C3E35E9" w:rsidR="00784B5E" w:rsidRDefault="00784B5E" w:rsidP="00F633BE">
      <w:pPr>
        <w:ind w:left="567" w:right="84"/>
        <w:jc w:val="center"/>
        <w:rPr>
          <w:rFonts w:ascii="Times New Roman" w:hAnsi="Times New Roman"/>
          <w:b/>
          <w:iCs/>
          <w:szCs w:val="24"/>
        </w:rPr>
      </w:pPr>
    </w:p>
    <w:p w14:paraId="49A6DBF9" w14:textId="2151BF5E" w:rsidR="00784B5E" w:rsidRDefault="00784B5E" w:rsidP="00F633BE">
      <w:pPr>
        <w:ind w:left="567" w:right="84"/>
        <w:jc w:val="center"/>
        <w:rPr>
          <w:rFonts w:ascii="Times New Roman" w:hAnsi="Times New Roman"/>
          <w:b/>
          <w:iCs/>
          <w:szCs w:val="24"/>
        </w:rPr>
      </w:pPr>
    </w:p>
    <w:p w14:paraId="58273FCE" w14:textId="74C7A6B0" w:rsidR="00784B5E" w:rsidRDefault="00784B5E" w:rsidP="00F633BE">
      <w:pPr>
        <w:ind w:left="567" w:right="84"/>
        <w:jc w:val="center"/>
        <w:rPr>
          <w:rFonts w:ascii="Times New Roman" w:hAnsi="Times New Roman"/>
          <w:b/>
          <w:iCs/>
          <w:szCs w:val="24"/>
        </w:rPr>
      </w:pPr>
    </w:p>
    <w:p w14:paraId="2A529A83" w14:textId="3DFE4EB5" w:rsidR="00784B5E" w:rsidRDefault="00784B5E" w:rsidP="00F633BE">
      <w:pPr>
        <w:ind w:left="567" w:right="84"/>
        <w:jc w:val="center"/>
        <w:rPr>
          <w:rFonts w:ascii="Times New Roman" w:hAnsi="Times New Roman"/>
          <w:b/>
          <w:iCs/>
          <w:szCs w:val="24"/>
        </w:rPr>
      </w:pPr>
    </w:p>
    <w:p w14:paraId="601E5BA8" w14:textId="77777777" w:rsidR="00784B5E" w:rsidRPr="00573366" w:rsidRDefault="00784B5E" w:rsidP="00F633BE">
      <w:pPr>
        <w:ind w:left="567" w:right="84"/>
        <w:jc w:val="center"/>
        <w:rPr>
          <w:rFonts w:ascii="Times New Roman" w:hAnsi="Times New Roman"/>
          <w:b/>
          <w:iCs/>
          <w:szCs w:val="24"/>
        </w:rPr>
      </w:pPr>
    </w:p>
    <w:p w14:paraId="68D82E8A" w14:textId="77777777" w:rsidR="00AD778E" w:rsidRPr="00573366" w:rsidRDefault="00AD778E" w:rsidP="00F633BE">
      <w:pPr>
        <w:ind w:left="567" w:right="84"/>
        <w:jc w:val="center"/>
        <w:rPr>
          <w:rFonts w:ascii="Times New Roman" w:hAnsi="Times New Roman"/>
          <w:b/>
          <w:iCs/>
          <w:szCs w:val="24"/>
        </w:rPr>
      </w:pPr>
    </w:p>
    <w:p w14:paraId="487E4CA8" w14:textId="77777777" w:rsidR="00AD778E" w:rsidRPr="00573366" w:rsidRDefault="00AD778E" w:rsidP="00F633BE">
      <w:pPr>
        <w:ind w:left="567" w:right="84"/>
        <w:jc w:val="center"/>
        <w:rPr>
          <w:rFonts w:ascii="Times New Roman" w:hAnsi="Times New Roman"/>
          <w:b/>
          <w:iCs/>
          <w:szCs w:val="24"/>
        </w:rPr>
      </w:pPr>
    </w:p>
    <w:p w14:paraId="7B963F16" w14:textId="2B5F0050" w:rsidR="00AD778E" w:rsidRPr="00573366" w:rsidRDefault="00F4361C" w:rsidP="00C57FA8">
      <w:pPr>
        <w:ind w:right="84"/>
        <w:jc w:val="left"/>
        <w:rPr>
          <w:rFonts w:ascii="Times New Roman" w:hAnsi="Times New Roman"/>
          <w:b/>
          <w:iCs/>
          <w:szCs w:val="24"/>
        </w:rPr>
      </w:pPr>
      <w:r w:rsidRPr="00573366">
        <w:rPr>
          <w:rFonts w:ascii="Times New Roman" w:hAnsi="Times New Roman"/>
          <w:b/>
          <w:iCs/>
          <w:szCs w:val="24"/>
        </w:rPr>
        <w:t xml:space="preserve">Kiadás dátuma: </w:t>
      </w:r>
      <w:r w:rsidR="0094462F">
        <w:rPr>
          <w:rFonts w:ascii="Times New Roman" w:hAnsi="Times New Roman"/>
          <w:b/>
          <w:iCs/>
          <w:szCs w:val="24"/>
        </w:rPr>
        <w:t>2018.05.25</w:t>
      </w:r>
      <w:r w:rsidR="000B0F8A">
        <w:rPr>
          <w:rFonts w:ascii="Times New Roman" w:hAnsi="Times New Roman"/>
          <w:b/>
          <w:iCs/>
          <w:szCs w:val="24"/>
        </w:rPr>
        <w:t>…………</w:t>
      </w:r>
    </w:p>
    <w:p w14:paraId="11E950B2" w14:textId="5A59A25C" w:rsidR="00C57FA8" w:rsidRPr="00573366" w:rsidRDefault="00C57FA8" w:rsidP="00C57FA8">
      <w:pPr>
        <w:ind w:right="84"/>
        <w:jc w:val="left"/>
        <w:rPr>
          <w:rFonts w:ascii="Times New Roman" w:hAnsi="Times New Roman"/>
          <w:b/>
          <w:iCs/>
          <w:szCs w:val="24"/>
        </w:rPr>
      </w:pPr>
    </w:p>
    <w:p w14:paraId="3BB67B63" w14:textId="3DDB773E" w:rsidR="00C57FA8" w:rsidRPr="00573366" w:rsidRDefault="00C57FA8" w:rsidP="00C57FA8">
      <w:pPr>
        <w:ind w:right="84"/>
        <w:jc w:val="left"/>
        <w:rPr>
          <w:rFonts w:ascii="Times New Roman" w:hAnsi="Times New Roman"/>
          <w:b/>
          <w:iCs/>
          <w:szCs w:val="24"/>
        </w:rPr>
      </w:pPr>
    </w:p>
    <w:p w14:paraId="277A59D2" w14:textId="48553307" w:rsidR="00C57FA8" w:rsidRPr="00573366" w:rsidRDefault="00C57FA8" w:rsidP="00C57FA8">
      <w:pPr>
        <w:ind w:right="84"/>
        <w:jc w:val="left"/>
        <w:rPr>
          <w:rFonts w:ascii="Times New Roman" w:hAnsi="Times New Roman"/>
          <w:b/>
          <w:iCs/>
          <w:szCs w:val="24"/>
        </w:rPr>
      </w:pPr>
    </w:p>
    <w:p w14:paraId="07935CE7" w14:textId="12E4BE99" w:rsidR="00C57FA8" w:rsidRPr="00573366" w:rsidRDefault="00C57FA8" w:rsidP="00C57FA8">
      <w:pPr>
        <w:ind w:right="84"/>
        <w:jc w:val="left"/>
        <w:rPr>
          <w:rFonts w:ascii="Times New Roman" w:hAnsi="Times New Roman"/>
          <w:b/>
          <w:iCs/>
          <w:szCs w:val="24"/>
        </w:rPr>
      </w:pPr>
    </w:p>
    <w:p w14:paraId="6C70B72A" w14:textId="28B622FB" w:rsidR="00397944" w:rsidRPr="00573366" w:rsidRDefault="00397944" w:rsidP="00C57FA8">
      <w:pPr>
        <w:ind w:right="84"/>
        <w:jc w:val="left"/>
        <w:rPr>
          <w:rFonts w:ascii="Times New Roman" w:hAnsi="Times New Roman"/>
          <w:b/>
          <w:iCs/>
          <w:szCs w:val="24"/>
        </w:rPr>
      </w:pPr>
    </w:p>
    <w:p w14:paraId="6E68C149" w14:textId="77777777" w:rsidR="00397944" w:rsidRPr="00573366" w:rsidRDefault="00397944" w:rsidP="00C57FA8">
      <w:pPr>
        <w:ind w:right="84"/>
        <w:jc w:val="left"/>
        <w:rPr>
          <w:rFonts w:ascii="Times New Roman" w:hAnsi="Times New Roman"/>
          <w:b/>
          <w:iCs/>
          <w:szCs w:val="24"/>
        </w:rPr>
      </w:pPr>
    </w:p>
    <w:p w14:paraId="582D34FC" w14:textId="77777777" w:rsidR="00C57FA8" w:rsidRPr="00573366" w:rsidRDefault="00C57FA8" w:rsidP="00C57FA8">
      <w:pPr>
        <w:ind w:right="84"/>
        <w:jc w:val="left"/>
        <w:rPr>
          <w:rFonts w:ascii="Times New Roman" w:hAnsi="Times New Roman"/>
          <w:b/>
          <w:iCs/>
          <w:szCs w:val="24"/>
        </w:rPr>
      </w:pPr>
    </w:p>
    <w:p w14:paraId="4DFF1D49" w14:textId="77777777" w:rsidR="00AD778E" w:rsidRPr="00573366" w:rsidRDefault="00AD778E" w:rsidP="00F633BE">
      <w:pPr>
        <w:ind w:left="567" w:right="84"/>
        <w:jc w:val="center"/>
        <w:rPr>
          <w:rFonts w:ascii="Times New Roman" w:hAnsi="Times New Roman"/>
          <w:b/>
          <w:iCs/>
          <w:szCs w:val="24"/>
        </w:rPr>
      </w:pPr>
    </w:p>
    <w:p w14:paraId="4F1361BF" w14:textId="77777777" w:rsidR="00AD778E" w:rsidRPr="00573366" w:rsidRDefault="00AD778E" w:rsidP="00F633BE">
      <w:pPr>
        <w:ind w:left="567" w:right="84"/>
        <w:jc w:val="center"/>
        <w:rPr>
          <w:rFonts w:ascii="Times New Roman" w:hAnsi="Times New Roman"/>
          <w:b/>
          <w:iCs/>
          <w:szCs w:val="24"/>
        </w:rPr>
      </w:pPr>
    </w:p>
    <w:p w14:paraId="6EDD6F6F" w14:textId="7CA8C8B6" w:rsidR="001541C8" w:rsidRPr="00573366" w:rsidRDefault="00B757BE" w:rsidP="00F64C0C">
      <w:pPr>
        <w:pStyle w:val="Cmsor1"/>
        <w:rPr>
          <w:sz w:val="24"/>
          <w:szCs w:val="24"/>
        </w:rPr>
      </w:pPr>
      <w:bookmarkStart w:id="2" w:name="_Toc488313360"/>
      <w:bookmarkStart w:id="3" w:name="_Toc489867158"/>
      <w:r w:rsidRPr="00573366">
        <w:rPr>
          <w:sz w:val="24"/>
          <w:szCs w:val="24"/>
        </w:rPr>
        <w:t>I</w:t>
      </w:r>
      <w:r w:rsidR="001541C8" w:rsidRPr="00573366">
        <w:rPr>
          <w:sz w:val="24"/>
          <w:szCs w:val="24"/>
        </w:rPr>
        <w:t>.</w:t>
      </w:r>
      <w:r w:rsidR="003856B6" w:rsidRPr="00573366">
        <w:rPr>
          <w:sz w:val="24"/>
          <w:szCs w:val="24"/>
        </w:rPr>
        <w:t xml:space="preserve"> </w:t>
      </w:r>
      <w:r w:rsidR="001541C8" w:rsidRPr="00573366">
        <w:rPr>
          <w:sz w:val="24"/>
          <w:szCs w:val="24"/>
        </w:rPr>
        <w:t xml:space="preserve">A </w:t>
      </w:r>
      <w:r w:rsidRPr="00573366">
        <w:rPr>
          <w:sz w:val="24"/>
          <w:szCs w:val="24"/>
        </w:rPr>
        <w:t>SZABÁLYOZÁS CÉLJA</w:t>
      </w:r>
      <w:bookmarkEnd w:id="2"/>
      <w:bookmarkEnd w:id="3"/>
      <w:r w:rsidR="006A7511" w:rsidRPr="00573366">
        <w:rPr>
          <w:sz w:val="24"/>
          <w:szCs w:val="24"/>
        </w:rPr>
        <w:t xml:space="preserve"> </w:t>
      </w:r>
    </w:p>
    <w:p w14:paraId="4008EC63" w14:textId="77777777" w:rsidR="001541C8" w:rsidRPr="00573366" w:rsidRDefault="001541C8" w:rsidP="001541C8">
      <w:pPr>
        <w:ind w:right="84"/>
        <w:rPr>
          <w:rFonts w:ascii="Times New Roman" w:hAnsi="Times New Roman"/>
          <w:szCs w:val="24"/>
        </w:rPr>
      </w:pPr>
    </w:p>
    <w:p w14:paraId="699D9D36" w14:textId="77777777" w:rsidR="00784B5E" w:rsidRDefault="001541C8" w:rsidP="000E5C82">
      <w:pPr>
        <w:rPr>
          <w:rFonts w:ascii="Times New Roman" w:hAnsi="Times New Roman"/>
          <w:szCs w:val="24"/>
        </w:rPr>
      </w:pPr>
      <w:r w:rsidRPr="000E5C82">
        <w:rPr>
          <w:rFonts w:ascii="Times New Roman" w:hAnsi="Times New Roman"/>
          <w:szCs w:val="24"/>
        </w:rPr>
        <w:t xml:space="preserve">A jelen Szabályzat (a továbbiakban: Szabályzat) célja a </w:t>
      </w:r>
    </w:p>
    <w:p w14:paraId="7D2B8983" w14:textId="0F434DA8" w:rsidR="00784B5E" w:rsidRDefault="00784B5E" w:rsidP="000E5C82">
      <w:pPr>
        <w:rPr>
          <w:rFonts w:ascii="Times New Roman" w:hAnsi="Times New Roman"/>
          <w:bCs/>
          <w:color w:val="000000" w:themeColor="text1"/>
          <w:szCs w:val="24"/>
          <w:shd w:val="clear" w:color="auto" w:fill="FFFFFF"/>
        </w:rPr>
      </w:pPr>
      <w:r>
        <w:rPr>
          <w:rFonts w:ascii="Times New Roman" w:hAnsi="Times New Roman"/>
          <w:bCs/>
          <w:color w:val="000000" w:themeColor="text1"/>
          <w:szCs w:val="24"/>
          <w:shd w:val="clear" w:color="auto" w:fill="FFFFFF"/>
        </w:rPr>
        <w:t>cégnév:</w:t>
      </w:r>
      <w:r w:rsidR="0094462F">
        <w:rPr>
          <w:rFonts w:ascii="Times New Roman" w:hAnsi="Times New Roman"/>
          <w:bCs/>
          <w:color w:val="000000" w:themeColor="text1"/>
          <w:szCs w:val="24"/>
          <w:shd w:val="clear" w:color="auto" w:fill="FFFFFF"/>
        </w:rPr>
        <w:t xml:space="preserve"> Consistent Kft</w:t>
      </w:r>
    </w:p>
    <w:p w14:paraId="2FED6C17" w14:textId="3DBFA5C4" w:rsidR="00784B5E" w:rsidRDefault="00784B5E" w:rsidP="000E5C82">
      <w:pPr>
        <w:rPr>
          <w:rFonts w:ascii="Times New Roman" w:hAnsi="Times New Roman"/>
          <w:bCs/>
          <w:color w:val="000000" w:themeColor="text1"/>
          <w:szCs w:val="24"/>
          <w:shd w:val="clear" w:color="auto" w:fill="FFFFFF"/>
        </w:rPr>
      </w:pPr>
      <w:r>
        <w:rPr>
          <w:rFonts w:ascii="Times New Roman" w:hAnsi="Times New Roman"/>
          <w:bCs/>
          <w:color w:val="000000" w:themeColor="text1"/>
          <w:szCs w:val="24"/>
          <w:shd w:val="clear" w:color="auto" w:fill="FFFFFF"/>
        </w:rPr>
        <w:t>székhely:</w:t>
      </w:r>
      <w:r w:rsidR="0094462F">
        <w:rPr>
          <w:rFonts w:ascii="Times New Roman" w:hAnsi="Times New Roman"/>
          <w:bCs/>
          <w:color w:val="000000" w:themeColor="text1"/>
          <w:szCs w:val="24"/>
          <w:shd w:val="clear" w:color="auto" w:fill="FFFFFF"/>
        </w:rPr>
        <w:t xml:space="preserve"> 4243 Téglás Temető utca 20</w:t>
      </w:r>
    </w:p>
    <w:p w14:paraId="7C7880BA" w14:textId="236EFD5A" w:rsidR="00784B5E" w:rsidRDefault="00096B83" w:rsidP="000E5C82">
      <w:pPr>
        <w:rPr>
          <w:rFonts w:ascii="Times New Roman" w:hAnsi="Times New Roman"/>
          <w:bCs/>
          <w:color w:val="000000" w:themeColor="text1"/>
          <w:szCs w:val="24"/>
          <w:shd w:val="clear" w:color="auto" w:fill="FFFFFF"/>
        </w:rPr>
      </w:pPr>
      <w:r>
        <w:rPr>
          <w:rFonts w:ascii="Times New Roman" w:hAnsi="Times New Roman"/>
          <w:bCs/>
          <w:color w:val="000000" w:themeColor="text1"/>
          <w:szCs w:val="24"/>
          <w:shd w:val="clear" w:color="auto" w:fill="FFFFFF"/>
        </w:rPr>
        <w:t>cégjegyzékszám:</w:t>
      </w:r>
      <w:r w:rsidR="0094462F">
        <w:rPr>
          <w:rFonts w:ascii="Times New Roman" w:hAnsi="Times New Roman"/>
          <w:bCs/>
          <w:color w:val="000000" w:themeColor="text1"/>
          <w:szCs w:val="24"/>
          <w:shd w:val="clear" w:color="auto" w:fill="FFFFFF"/>
        </w:rPr>
        <w:t xml:space="preserve"> 09-09-017273</w:t>
      </w:r>
    </w:p>
    <w:p w14:paraId="7F43185B" w14:textId="600317F8" w:rsidR="00096B83" w:rsidRDefault="00096B83" w:rsidP="000E5C82">
      <w:pPr>
        <w:rPr>
          <w:rFonts w:ascii="Times New Roman" w:hAnsi="Times New Roman"/>
          <w:bCs/>
          <w:color w:val="000000" w:themeColor="text1"/>
          <w:szCs w:val="24"/>
          <w:shd w:val="clear" w:color="auto" w:fill="FFFFFF"/>
        </w:rPr>
      </w:pPr>
      <w:r>
        <w:rPr>
          <w:rFonts w:ascii="Times New Roman" w:hAnsi="Times New Roman"/>
          <w:bCs/>
          <w:color w:val="000000" w:themeColor="text1"/>
          <w:szCs w:val="24"/>
          <w:shd w:val="clear" w:color="auto" w:fill="FFFFFF"/>
        </w:rPr>
        <w:t>képviseli:</w:t>
      </w:r>
      <w:r w:rsidR="0094462F">
        <w:rPr>
          <w:rFonts w:ascii="Times New Roman" w:hAnsi="Times New Roman"/>
          <w:bCs/>
          <w:color w:val="000000" w:themeColor="text1"/>
          <w:szCs w:val="24"/>
          <w:shd w:val="clear" w:color="auto" w:fill="FFFFFF"/>
        </w:rPr>
        <w:t xml:space="preserve"> Szabó Ferenc</w:t>
      </w:r>
    </w:p>
    <w:p w14:paraId="24D099C0" w14:textId="25EF38B1" w:rsidR="009A79A4" w:rsidRPr="000E5C82" w:rsidRDefault="001541C8" w:rsidP="000E5C82">
      <w:pPr>
        <w:rPr>
          <w:rFonts w:ascii="Times New Roman" w:hAnsi="Times New Roman"/>
          <w:bCs/>
          <w:color w:val="000000" w:themeColor="text1"/>
          <w:szCs w:val="24"/>
          <w:shd w:val="clear" w:color="auto" w:fill="FFFFFF"/>
        </w:rPr>
      </w:pPr>
      <w:r w:rsidRPr="000E5C82">
        <w:rPr>
          <w:rFonts w:ascii="Times New Roman" w:hAnsi="Times New Roman"/>
          <w:szCs w:val="24"/>
        </w:rPr>
        <w:t xml:space="preserve">(a továbbiakban: </w:t>
      </w:r>
      <w:r w:rsidR="00AC67FF" w:rsidRPr="000E5C82">
        <w:rPr>
          <w:rFonts w:ascii="Times New Roman" w:hAnsi="Times New Roman"/>
          <w:szCs w:val="24"/>
        </w:rPr>
        <w:t>Társaság,</w:t>
      </w:r>
      <w:r w:rsidR="0094462F">
        <w:rPr>
          <w:rFonts w:ascii="Times New Roman" w:hAnsi="Times New Roman"/>
          <w:szCs w:val="24"/>
        </w:rPr>
        <w:t xml:space="preserve"> Többes ügynök</w:t>
      </w:r>
      <w:r w:rsidR="00AC67FF" w:rsidRPr="000E5C82">
        <w:rPr>
          <w:rFonts w:ascii="Times New Roman" w:hAnsi="Times New Roman"/>
          <w:szCs w:val="24"/>
        </w:rPr>
        <w:t xml:space="preserve"> </w:t>
      </w:r>
      <w:r w:rsidR="005810A2" w:rsidRPr="000E5C82">
        <w:rPr>
          <w:rFonts w:ascii="Times New Roman" w:hAnsi="Times New Roman"/>
          <w:iCs/>
          <w:szCs w:val="24"/>
        </w:rPr>
        <w:t>)</w:t>
      </w:r>
      <w:r w:rsidR="000C7DEE" w:rsidRPr="000E5C82">
        <w:rPr>
          <w:rFonts w:ascii="Times New Roman" w:hAnsi="Times New Roman"/>
          <w:iCs/>
          <w:szCs w:val="24"/>
        </w:rPr>
        <w:t xml:space="preserve"> az</w:t>
      </w:r>
      <w:r w:rsidR="000C7DEE" w:rsidRPr="000E5C82">
        <w:rPr>
          <w:rFonts w:ascii="Times New Roman" w:hAnsi="Times New Roman"/>
          <w:szCs w:val="24"/>
        </w:rPr>
        <w:t xml:space="preserve"> ügyfelek érdekeinek védelmében az összeférhetetlenségi és érdekkonfliktus kezelési előírások</w:t>
      </w:r>
      <w:r w:rsidR="008527FF" w:rsidRPr="000E5C82">
        <w:rPr>
          <w:rFonts w:ascii="Times New Roman" w:hAnsi="Times New Roman"/>
          <w:szCs w:val="24"/>
        </w:rPr>
        <w:t>, eljárások rögzítése, figyelemmel a Bizottság 2017/2359. számú rendeletére</w:t>
      </w:r>
      <w:r w:rsidR="0007477F">
        <w:rPr>
          <w:rFonts w:ascii="Times New Roman" w:hAnsi="Times New Roman"/>
          <w:szCs w:val="24"/>
        </w:rPr>
        <w:t xml:space="preserve"> az (</w:t>
      </w:r>
      <w:r w:rsidR="009A79A4" w:rsidRPr="000E5C82">
        <w:rPr>
          <w:rFonts w:ascii="Times New Roman" w:hAnsi="Times New Roman"/>
          <w:szCs w:val="24"/>
        </w:rPr>
        <w:t>EU) 2016/97 európai parlamenti és tanácsi irányelvnek a biztosítási alapú befektetési termékek értékesítésére vonatkozó tájékoztatási követelmények és üzletviteli szabályok tekintetében történő kiegészítéséről</w:t>
      </w:r>
      <w:r w:rsidR="008527FF" w:rsidRPr="000E5C82">
        <w:rPr>
          <w:rFonts w:ascii="Times New Roman" w:hAnsi="Times New Roman"/>
          <w:szCs w:val="24"/>
        </w:rPr>
        <w:t>, valamint a</w:t>
      </w:r>
      <w:r w:rsidR="008527FF" w:rsidRPr="000E5C82">
        <w:rPr>
          <w:rFonts w:ascii="Times New Roman" w:hAnsi="Times New Roman"/>
          <w:color w:val="000000" w:themeColor="text1"/>
          <w:szCs w:val="24"/>
        </w:rPr>
        <w:t xml:space="preserve"> biztosítási tevékenységről szóló </w:t>
      </w:r>
      <w:r w:rsidR="008527FF" w:rsidRPr="000E5C82">
        <w:rPr>
          <w:rFonts w:ascii="Times New Roman" w:hAnsi="Times New Roman"/>
          <w:color w:val="000000" w:themeColor="text1"/>
          <w:spacing w:val="-5"/>
          <w:szCs w:val="24"/>
        </w:rPr>
        <w:t>2014. évi LXXXVIII.</w:t>
      </w:r>
      <w:r w:rsidR="008527FF" w:rsidRPr="000E5C82">
        <w:rPr>
          <w:rFonts w:ascii="Times New Roman" w:hAnsi="Times New Roman"/>
          <w:szCs w:val="24"/>
        </w:rPr>
        <w:t xml:space="preserve"> 16</w:t>
      </w:r>
      <w:r w:rsidR="0007477F">
        <w:rPr>
          <w:rFonts w:ascii="Times New Roman" w:hAnsi="Times New Roman"/>
          <w:szCs w:val="24"/>
        </w:rPr>
        <w:t>6</w:t>
      </w:r>
      <w:r w:rsidR="008527FF" w:rsidRPr="000E5C82">
        <w:rPr>
          <w:rFonts w:ascii="Times New Roman" w:hAnsi="Times New Roman"/>
          <w:szCs w:val="24"/>
        </w:rPr>
        <w:t>/A. §-ában foglaltakra.</w:t>
      </w:r>
    </w:p>
    <w:p w14:paraId="16249679" w14:textId="4D0C1CED" w:rsidR="006A7511" w:rsidRPr="00573366" w:rsidRDefault="006A7511" w:rsidP="00272ACF">
      <w:pPr>
        <w:ind w:right="84"/>
        <w:rPr>
          <w:rFonts w:ascii="Times New Roman" w:hAnsi="Times New Roman"/>
          <w:szCs w:val="24"/>
        </w:rPr>
      </w:pPr>
    </w:p>
    <w:p w14:paraId="7F4F6813" w14:textId="77777777" w:rsidR="001541C8" w:rsidRPr="00573366" w:rsidRDefault="001541C8" w:rsidP="001541C8">
      <w:pPr>
        <w:ind w:right="84"/>
        <w:rPr>
          <w:rFonts w:ascii="Times New Roman" w:hAnsi="Times New Roman"/>
          <w:szCs w:val="24"/>
        </w:rPr>
      </w:pPr>
    </w:p>
    <w:p w14:paraId="2458B064" w14:textId="700CB161" w:rsidR="001541C8" w:rsidRPr="00573366" w:rsidRDefault="00B757BE" w:rsidP="00F64C0C">
      <w:pPr>
        <w:pStyle w:val="Cmsor1"/>
        <w:rPr>
          <w:sz w:val="24"/>
          <w:szCs w:val="24"/>
        </w:rPr>
      </w:pPr>
      <w:bookmarkStart w:id="4" w:name="_Toc488313361"/>
      <w:bookmarkStart w:id="5" w:name="_Toc489867159"/>
      <w:r w:rsidRPr="00573366">
        <w:rPr>
          <w:sz w:val="24"/>
          <w:szCs w:val="24"/>
        </w:rPr>
        <w:t>II</w:t>
      </w:r>
      <w:r w:rsidR="001541C8" w:rsidRPr="00573366">
        <w:rPr>
          <w:sz w:val="24"/>
          <w:szCs w:val="24"/>
        </w:rPr>
        <w:t>.</w:t>
      </w:r>
      <w:r w:rsidR="003856B6" w:rsidRPr="00573366">
        <w:rPr>
          <w:sz w:val="24"/>
          <w:szCs w:val="24"/>
        </w:rPr>
        <w:t xml:space="preserve"> </w:t>
      </w:r>
      <w:r w:rsidR="001541C8" w:rsidRPr="00573366">
        <w:rPr>
          <w:sz w:val="24"/>
          <w:szCs w:val="24"/>
        </w:rPr>
        <w:t>A S</w:t>
      </w:r>
      <w:r w:rsidRPr="00573366">
        <w:rPr>
          <w:sz w:val="24"/>
          <w:szCs w:val="24"/>
        </w:rPr>
        <w:t>ZABÁLYZAT HATÁLYA</w:t>
      </w:r>
      <w:bookmarkEnd w:id="4"/>
      <w:bookmarkEnd w:id="5"/>
    </w:p>
    <w:p w14:paraId="7973C02B" w14:textId="77777777" w:rsidR="001541C8" w:rsidRPr="00573366" w:rsidRDefault="001541C8" w:rsidP="001541C8">
      <w:pPr>
        <w:ind w:right="84"/>
        <w:rPr>
          <w:rFonts w:ascii="Times New Roman" w:hAnsi="Times New Roman"/>
          <w:szCs w:val="24"/>
        </w:rPr>
      </w:pPr>
    </w:p>
    <w:p w14:paraId="661CCC88" w14:textId="0CB1FCFB" w:rsidR="001541C8" w:rsidRDefault="001541C8" w:rsidP="001541C8">
      <w:pPr>
        <w:ind w:right="84"/>
        <w:rPr>
          <w:rFonts w:ascii="Times New Roman" w:hAnsi="Times New Roman"/>
          <w:szCs w:val="24"/>
        </w:rPr>
      </w:pPr>
      <w:r w:rsidRPr="00573366">
        <w:rPr>
          <w:rFonts w:ascii="Times New Roman" w:hAnsi="Times New Roman"/>
          <w:szCs w:val="24"/>
        </w:rPr>
        <w:t xml:space="preserve">A Szabályzat személyi hatálya kiterjed </w:t>
      </w:r>
      <w:r w:rsidR="00F4361C" w:rsidRPr="00573366">
        <w:rPr>
          <w:rFonts w:ascii="Times New Roman" w:hAnsi="Times New Roman"/>
          <w:szCs w:val="24"/>
        </w:rPr>
        <w:t xml:space="preserve">a </w:t>
      </w:r>
      <w:r w:rsidR="000E5C82">
        <w:rPr>
          <w:rFonts w:ascii="Times New Roman" w:hAnsi="Times New Roman"/>
          <w:szCs w:val="24"/>
        </w:rPr>
        <w:t xml:space="preserve">Társaság </w:t>
      </w:r>
      <w:r w:rsidR="006D5C82" w:rsidRPr="00573366">
        <w:rPr>
          <w:rFonts w:ascii="Times New Roman" w:hAnsi="Times New Roman"/>
          <w:iCs/>
          <w:szCs w:val="24"/>
        </w:rPr>
        <w:t xml:space="preserve">minden </w:t>
      </w:r>
      <w:r w:rsidR="003A50E1" w:rsidRPr="00573366">
        <w:rPr>
          <w:rFonts w:ascii="Times New Roman" w:hAnsi="Times New Roman"/>
          <w:szCs w:val="24"/>
        </w:rPr>
        <w:t>szervezeti egységére</w:t>
      </w:r>
      <w:r w:rsidR="00A53397">
        <w:rPr>
          <w:rFonts w:ascii="Times New Roman" w:hAnsi="Times New Roman"/>
          <w:szCs w:val="24"/>
        </w:rPr>
        <w:t xml:space="preserve">, </w:t>
      </w:r>
      <w:r w:rsidR="003A50E1" w:rsidRPr="00573366">
        <w:rPr>
          <w:rFonts w:ascii="Times New Roman" w:hAnsi="Times New Roman"/>
          <w:szCs w:val="24"/>
        </w:rPr>
        <w:t xml:space="preserve"> munka</w:t>
      </w:r>
      <w:r w:rsidR="00A53397">
        <w:rPr>
          <w:rFonts w:ascii="Times New Roman" w:hAnsi="Times New Roman"/>
          <w:szCs w:val="24"/>
        </w:rPr>
        <w:t xml:space="preserve">társára, </w:t>
      </w:r>
      <w:r w:rsidR="00931E0C">
        <w:rPr>
          <w:rFonts w:ascii="Times New Roman" w:hAnsi="Times New Roman"/>
          <w:szCs w:val="24"/>
        </w:rPr>
        <w:t>alvállalkozójára.</w:t>
      </w:r>
    </w:p>
    <w:p w14:paraId="2342E25B" w14:textId="57F2873D" w:rsidR="0007477F" w:rsidRDefault="0007477F" w:rsidP="001541C8">
      <w:pPr>
        <w:ind w:right="84"/>
        <w:rPr>
          <w:rFonts w:ascii="Times New Roman" w:hAnsi="Times New Roman"/>
          <w:szCs w:val="24"/>
        </w:rPr>
      </w:pPr>
    </w:p>
    <w:p w14:paraId="0E3B0242" w14:textId="3587DBBF" w:rsidR="0007477F" w:rsidRDefault="0007477F" w:rsidP="001541C8">
      <w:pPr>
        <w:ind w:right="84"/>
        <w:rPr>
          <w:rFonts w:ascii="Times New Roman" w:hAnsi="Times New Roman"/>
          <w:szCs w:val="24"/>
        </w:rPr>
      </w:pPr>
      <w:r>
        <w:rPr>
          <w:rFonts w:ascii="Times New Roman" w:hAnsi="Times New Roman"/>
          <w:szCs w:val="24"/>
        </w:rPr>
        <w:t>A szabályzat a biztosítási alapú befektetési termékek értékesítésére terjed ki.</w:t>
      </w:r>
    </w:p>
    <w:p w14:paraId="185DC9D8" w14:textId="611520AF" w:rsidR="0007477F" w:rsidRDefault="0007477F" w:rsidP="001541C8">
      <w:pPr>
        <w:ind w:right="84"/>
        <w:rPr>
          <w:rFonts w:ascii="Times New Roman" w:hAnsi="Times New Roman"/>
          <w:szCs w:val="24"/>
        </w:rPr>
      </w:pPr>
    </w:p>
    <w:tbl>
      <w:tblPr>
        <w:tblW w:w="5000" w:type="pct"/>
        <w:shd w:val="clear" w:color="auto" w:fill="FFFFFF"/>
        <w:tblCellMar>
          <w:left w:w="0" w:type="dxa"/>
          <w:right w:w="0" w:type="dxa"/>
        </w:tblCellMar>
        <w:tblLook w:val="04A0" w:firstRow="1" w:lastRow="0" w:firstColumn="1" w:lastColumn="0" w:noHBand="0" w:noVBand="1"/>
      </w:tblPr>
      <w:tblGrid>
        <w:gridCol w:w="9073"/>
      </w:tblGrid>
      <w:tr w:rsidR="0007477F" w:rsidRPr="0007477F" w14:paraId="20AA3A50" w14:textId="77777777" w:rsidTr="0007477F">
        <w:tc>
          <w:tcPr>
            <w:tcW w:w="0" w:type="auto"/>
            <w:shd w:val="clear" w:color="auto" w:fill="FFFFFF"/>
            <w:hideMark/>
          </w:tcPr>
          <w:p w14:paraId="288CE632" w14:textId="6E9F2A56" w:rsidR="00C412E9" w:rsidRDefault="00C412E9" w:rsidP="00C412E9">
            <w:pPr>
              <w:pStyle w:val="NormlWeb"/>
              <w:spacing w:before="60" w:beforeAutospacing="0" w:after="60" w:afterAutospacing="0"/>
              <w:jc w:val="both"/>
            </w:pPr>
            <w:r>
              <w:t>A biztosítási alapú befektetési termék: olyan biztosítási termék, amely lejárati értékkel vagy visszavásárlási értékkel rendelkezik, és amelynek lejárati vagy visszavásárlási értéke részben vagy egészben, közvetlenül vagy közvetve ki van téve a piaci ingadozásoknak, azzal, hogy nem minősülnek biztosítási alapú befektetési terméknek</w:t>
            </w:r>
          </w:p>
          <w:p w14:paraId="4067DCCA" w14:textId="77777777" w:rsidR="00C412E9" w:rsidRDefault="00C412E9" w:rsidP="00C412E9">
            <w:pPr>
              <w:pStyle w:val="NormlWeb"/>
              <w:spacing w:before="0" w:beforeAutospacing="0" w:after="20" w:afterAutospacing="0"/>
              <w:jc w:val="both"/>
            </w:pPr>
            <w:r>
              <w:rPr>
                <w:b/>
                <w:bCs/>
              </w:rPr>
              <w:t>a)</w:t>
            </w:r>
            <w:r>
              <w:t xml:space="preserve"> az 1. melléklet szerinti nem-életbiztosítási ágazatokhoz kapcsolódó biztosítási termékek,</w:t>
            </w:r>
          </w:p>
          <w:p w14:paraId="6B8DF5F1" w14:textId="77777777" w:rsidR="00C412E9" w:rsidRDefault="00C412E9" w:rsidP="00C412E9">
            <w:pPr>
              <w:pStyle w:val="NormlWeb"/>
              <w:spacing w:before="0" w:beforeAutospacing="0" w:after="20" w:afterAutospacing="0"/>
              <w:jc w:val="both"/>
            </w:pPr>
            <w:r>
              <w:rPr>
                <w:b/>
                <w:bCs/>
              </w:rPr>
              <w:t>b)</w:t>
            </w:r>
            <w:r>
              <w:t xml:space="preserve"> azon életbiztosítási szerződések, amelyek tisztán kockázatiak (halálesetiek), illetve amelyek esetén biztosítási szolgáltatás kizárólag sérülésből, betegségből vagy fogyatékosságból eredő rokkantsággal összefüggésben nyújtható,</w:t>
            </w:r>
          </w:p>
          <w:p w14:paraId="4021001C" w14:textId="77777777" w:rsidR="00C412E9" w:rsidRDefault="00C412E9" w:rsidP="00C412E9">
            <w:pPr>
              <w:pStyle w:val="NormlWeb"/>
              <w:spacing w:before="0" w:beforeAutospacing="0" w:after="20" w:afterAutospacing="0"/>
              <w:jc w:val="both"/>
            </w:pPr>
            <w:r>
              <w:rPr>
                <w:b/>
                <w:bCs/>
              </w:rPr>
              <w:t>c)</w:t>
            </w:r>
            <w:r>
              <w:t xml:space="preserve"> olyan nyugdíj-előtakarékossági (nem biztosítási alapú) befektetési termékek, amelyek elsődleges céljukat tekintve a befektető számára nyugdíjjövedelmet biztosító és a befektetőt bizonyos szolgáltatásokra feljogosító termékként elismert termékek,</w:t>
            </w:r>
          </w:p>
          <w:p w14:paraId="4D0DF8D4" w14:textId="77777777" w:rsidR="00C412E9" w:rsidRDefault="00C412E9" w:rsidP="00C412E9">
            <w:pPr>
              <w:pStyle w:val="NormlWeb"/>
              <w:spacing w:before="0" w:beforeAutospacing="0" w:after="20" w:afterAutospacing="0"/>
              <w:jc w:val="both"/>
            </w:pPr>
            <w:r>
              <w:rPr>
                <w:b/>
                <w:bCs/>
              </w:rPr>
              <w:t>d)</w:t>
            </w:r>
            <w:r>
              <w:t xml:space="preserve"> a foglalkoztatói nyugdíjpénztári nyugdíjkonstrukciók,</w:t>
            </w:r>
          </w:p>
          <w:p w14:paraId="2C0FC1DF" w14:textId="77777777" w:rsidR="00C412E9" w:rsidRDefault="00C412E9" w:rsidP="00C412E9">
            <w:pPr>
              <w:pStyle w:val="NormlWeb"/>
              <w:spacing w:before="0" w:beforeAutospacing="0" w:after="20" w:afterAutospacing="0"/>
              <w:jc w:val="both"/>
            </w:pPr>
            <w:r>
              <w:rPr>
                <w:b/>
                <w:bCs/>
              </w:rPr>
              <w:t>e)</w:t>
            </w:r>
            <w:r>
              <w:t xml:space="preserve"> olyan egyéni nyugdíj-előtakarékossági termékek, amelyeknél a munkáltató pénzügyi hozzájárulásra kötelezett, és amelyek esetében a munkáltatónak vagy a munkavállalónak nincs választási lehetősége a nyugdíj-előtakarékossági termék vagy szolgáltatója tekintetében.</w:t>
            </w:r>
          </w:p>
          <w:p w14:paraId="56C36298" w14:textId="738D4E37" w:rsidR="0007477F" w:rsidRPr="0007477F" w:rsidRDefault="00C412E9" w:rsidP="00C412E9">
            <w:pPr>
              <w:jc w:val="left"/>
              <w:rPr>
                <w:rFonts w:ascii="Times New Roman" w:hAnsi="Times New Roman"/>
                <w:color w:val="444444"/>
                <w:szCs w:val="24"/>
              </w:rPr>
            </w:pPr>
            <w:r w:rsidRPr="0007477F">
              <w:rPr>
                <w:rFonts w:ascii="Times New Roman" w:hAnsi="Times New Roman"/>
                <w:color w:val="444444"/>
                <w:szCs w:val="24"/>
              </w:rPr>
              <w:t xml:space="preserve"> </w:t>
            </w:r>
          </w:p>
        </w:tc>
      </w:tr>
    </w:tbl>
    <w:p w14:paraId="0293C2C7" w14:textId="77777777" w:rsidR="0007477F" w:rsidRPr="0007477F" w:rsidRDefault="0007477F" w:rsidP="001541C8">
      <w:pPr>
        <w:ind w:right="84"/>
        <w:rPr>
          <w:rFonts w:ascii="Times New Roman" w:hAnsi="Times New Roman"/>
          <w:szCs w:val="24"/>
        </w:rPr>
      </w:pPr>
    </w:p>
    <w:p w14:paraId="620B4B41" w14:textId="77777777" w:rsidR="00F4361C" w:rsidRPr="0007477F" w:rsidRDefault="00F4361C" w:rsidP="001541C8">
      <w:pPr>
        <w:ind w:right="84"/>
        <w:rPr>
          <w:rFonts w:ascii="Times New Roman" w:hAnsi="Times New Roman"/>
          <w:szCs w:val="24"/>
        </w:rPr>
      </w:pPr>
    </w:p>
    <w:p w14:paraId="09BDEB12" w14:textId="2B787BBD" w:rsidR="001541C8" w:rsidRPr="00573366" w:rsidRDefault="001541C8" w:rsidP="001541C8">
      <w:pPr>
        <w:ind w:right="84"/>
        <w:rPr>
          <w:rFonts w:ascii="Times New Roman" w:hAnsi="Times New Roman"/>
          <w:szCs w:val="24"/>
        </w:rPr>
      </w:pPr>
    </w:p>
    <w:p w14:paraId="55EFB6C7" w14:textId="77777777" w:rsidR="001541C8" w:rsidRPr="00573366" w:rsidRDefault="00B757BE" w:rsidP="00F64C0C">
      <w:pPr>
        <w:pStyle w:val="Cmsor1"/>
        <w:rPr>
          <w:sz w:val="24"/>
          <w:szCs w:val="24"/>
        </w:rPr>
      </w:pPr>
      <w:bookmarkStart w:id="6" w:name="_Toc488313362"/>
      <w:bookmarkStart w:id="7" w:name="_Toc489867160"/>
      <w:r w:rsidRPr="00573366">
        <w:rPr>
          <w:sz w:val="24"/>
          <w:szCs w:val="24"/>
        </w:rPr>
        <w:t>III</w:t>
      </w:r>
      <w:r w:rsidR="001541C8" w:rsidRPr="00573366">
        <w:rPr>
          <w:sz w:val="24"/>
          <w:szCs w:val="24"/>
        </w:rPr>
        <w:t>.</w:t>
      </w:r>
      <w:r w:rsidR="003856B6" w:rsidRPr="00573366">
        <w:rPr>
          <w:sz w:val="24"/>
          <w:szCs w:val="24"/>
        </w:rPr>
        <w:t xml:space="preserve"> </w:t>
      </w:r>
      <w:r w:rsidR="001541C8" w:rsidRPr="00573366">
        <w:rPr>
          <w:sz w:val="24"/>
          <w:szCs w:val="24"/>
        </w:rPr>
        <w:t>K</w:t>
      </w:r>
      <w:r w:rsidRPr="00573366">
        <w:rPr>
          <w:sz w:val="24"/>
          <w:szCs w:val="24"/>
        </w:rPr>
        <w:t>APCSOLÓDÓ JOGSZABÁLYOK</w:t>
      </w:r>
      <w:bookmarkEnd w:id="6"/>
      <w:bookmarkEnd w:id="7"/>
      <w:r w:rsidRPr="00573366">
        <w:rPr>
          <w:sz w:val="24"/>
          <w:szCs w:val="24"/>
        </w:rPr>
        <w:t xml:space="preserve"> </w:t>
      </w:r>
    </w:p>
    <w:p w14:paraId="6843D4B2" w14:textId="77777777" w:rsidR="001541C8" w:rsidRPr="00573366" w:rsidRDefault="001541C8" w:rsidP="001541C8">
      <w:pPr>
        <w:ind w:right="84"/>
        <w:rPr>
          <w:rFonts w:ascii="Times New Roman" w:hAnsi="Times New Roman"/>
          <w:szCs w:val="24"/>
        </w:rPr>
      </w:pPr>
    </w:p>
    <w:p w14:paraId="0D4399CB" w14:textId="77777777" w:rsidR="001541C8" w:rsidRPr="00573366" w:rsidRDefault="001541C8" w:rsidP="001541C8">
      <w:pPr>
        <w:ind w:right="84"/>
        <w:rPr>
          <w:rFonts w:ascii="Times New Roman" w:hAnsi="Times New Roman"/>
          <w:szCs w:val="24"/>
        </w:rPr>
      </w:pPr>
      <w:r w:rsidRPr="00573366">
        <w:rPr>
          <w:rFonts w:ascii="Times New Roman" w:hAnsi="Times New Roman"/>
          <w:szCs w:val="24"/>
        </w:rPr>
        <w:t>Kapcsolódó jogszabályok:</w:t>
      </w:r>
    </w:p>
    <w:p w14:paraId="3B70A12D" w14:textId="41EBAFC8" w:rsidR="000E477A" w:rsidRPr="00573366" w:rsidRDefault="000E477A" w:rsidP="00931E0C">
      <w:pPr>
        <w:ind w:left="720" w:right="84"/>
        <w:rPr>
          <w:rFonts w:ascii="Times New Roman" w:hAnsi="Times New Roman"/>
          <w:szCs w:val="24"/>
        </w:rPr>
      </w:pPr>
    </w:p>
    <w:p w14:paraId="727B606E" w14:textId="1073EEA5" w:rsidR="000E477A" w:rsidRPr="008A23D9" w:rsidRDefault="000E477A" w:rsidP="000E477A">
      <w:pPr>
        <w:numPr>
          <w:ilvl w:val="0"/>
          <w:numId w:val="30"/>
        </w:numPr>
        <w:ind w:right="84"/>
        <w:rPr>
          <w:rFonts w:ascii="Times New Roman" w:hAnsi="Times New Roman"/>
          <w:color w:val="000000" w:themeColor="text1"/>
          <w:szCs w:val="24"/>
        </w:rPr>
      </w:pPr>
      <w:r w:rsidRPr="00573366">
        <w:rPr>
          <w:rFonts w:ascii="Times New Roman" w:hAnsi="Times New Roman"/>
          <w:color w:val="000000" w:themeColor="text1"/>
          <w:szCs w:val="24"/>
        </w:rPr>
        <w:t xml:space="preserve">a biztosítási tevékenységről szóló </w:t>
      </w:r>
      <w:r w:rsidRPr="00573366">
        <w:rPr>
          <w:rFonts w:ascii="Times New Roman" w:hAnsi="Times New Roman"/>
          <w:color w:val="000000" w:themeColor="text1"/>
          <w:spacing w:val="-5"/>
          <w:szCs w:val="24"/>
        </w:rPr>
        <w:t>2014. évi LXXXVIII. törvény (a továbbiakban Bit.)</w:t>
      </w:r>
    </w:p>
    <w:p w14:paraId="4A96E06B" w14:textId="70618E48" w:rsidR="008A23D9" w:rsidRPr="00133BA1" w:rsidRDefault="00916692" w:rsidP="000E477A">
      <w:pPr>
        <w:numPr>
          <w:ilvl w:val="0"/>
          <w:numId w:val="30"/>
        </w:numPr>
        <w:ind w:right="84"/>
        <w:rPr>
          <w:rFonts w:ascii="Times New Roman" w:hAnsi="Times New Roman"/>
          <w:color w:val="000000" w:themeColor="text1"/>
          <w:szCs w:val="24"/>
        </w:rPr>
      </w:pPr>
      <w:r>
        <w:lastRenderedPageBreak/>
        <w:t xml:space="preserve">a Bizottság </w:t>
      </w:r>
      <w:r w:rsidR="000D7DF8">
        <w:t xml:space="preserve">2017/2359. számú rendelete </w:t>
      </w:r>
      <w:r w:rsidR="008A23D9">
        <w:t>az (EU) 2016/97 európai parlamenti és tanácsi irányelvnek a biztosítási alapú befektetési termékek értékesítésére vonatkozó tájékoztatási követelmények és üzletviteli szabályok tekintetében történő kiegészítéséről</w:t>
      </w:r>
      <w:r w:rsidR="00DB5647">
        <w:t xml:space="preserve"> (a továbbiakban Rendelet)</w:t>
      </w:r>
    </w:p>
    <w:p w14:paraId="699C58B7" w14:textId="2E04485C" w:rsidR="00133BA1" w:rsidRDefault="00133BA1" w:rsidP="00133BA1">
      <w:pPr>
        <w:ind w:left="720" w:right="84"/>
        <w:rPr>
          <w:rFonts w:ascii="Times New Roman" w:hAnsi="Times New Roman"/>
          <w:color w:val="000000" w:themeColor="text1"/>
          <w:szCs w:val="24"/>
        </w:rPr>
      </w:pPr>
    </w:p>
    <w:p w14:paraId="7558D021" w14:textId="6B35729A" w:rsidR="00133BA1" w:rsidRDefault="00133BA1" w:rsidP="00133BA1">
      <w:pPr>
        <w:ind w:left="720" w:right="84"/>
        <w:rPr>
          <w:rFonts w:ascii="Times New Roman" w:hAnsi="Times New Roman"/>
          <w:color w:val="000000" w:themeColor="text1"/>
          <w:szCs w:val="24"/>
        </w:rPr>
      </w:pPr>
    </w:p>
    <w:p w14:paraId="0251C90A" w14:textId="6278955A" w:rsidR="00133BA1" w:rsidRPr="00573366" w:rsidRDefault="00133BA1" w:rsidP="00133BA1">
      <w:pPr>
        <w:pStyle w:val="Cmsor1"/>
        <w:rPr>
          <w:sz w:val="24"/>
          <w:szCs w:val="24"/>
        </w:rPr>
      </w:pPr>
      <w:r w:rsidRPr="00573366">
        <w:rPr>
          <w:sz w:val="24"/>
          <w:szCs w:val="24"/>
        </w:rPr>
        <w:t xml:space="preserve">III. </w:t>
      </w:r>
      <w:r>
        <w:rPr>
          <w:sz w:val="24"/>
          <w:szCs w:val="24"/>
        </w:rPr>
        <w:t>FOGALOMMEGHATÁROZÁSOK</w:t>
      </w:r>
      <w:r w:rsidRPr="00573366">
        <w:rPr>
          <w:sz w:val="24"/>
          <w:szCs w:val="24"/>
        </w:rPr>
        <w:t xml:space="preserve"> </w:t>
      </w:r>
    </w:p>
    <w:p w14:paraId="7C7A7E72" w14:textId="77777777" w:rsidR="00133BA1" w:rsidRPr="00E77434" w:rsidRDefault="00133BA1" w:rsidP="00133BA1">
      <w:pPr>
        <w:ind w:left="720" w:right="84"/>
        <w:rPr>
          <w:rFonts w:ascii="Times New Roman" w:hAnsi="Times New Roman"/>
          <w:color w:val="000000" w:themeColor="text1"/>
          <w:szCs w:val="24"/>
        </w:rPr>
      </w:pPr>
    </w:p>
    <w:p w14:paraId="059AE09F" w14:textId="21A7DD6D" w:rsidR="00E77434" w:rsidRDefault="00E77434" w:rsidP="00E77434">
      <w:pPr>
        <w:ind w:right="84"/>
        <w:rPr>
          <w:rFonts w:ascii="Times New Roman" w:hAnsi="Times New Roman"/>
          <w:color w:val="000000" w:themeColor="text1"/>
          <w:szCs w:val="24"/>
        </w:rPr>
      </w:pPr>
    </w:p>
    <w:p w14:paraId="75CA7BAF" w14:textId="5858A337" w:rsidR="00E77434" w:rsidRDefault="00E77434" w:rsidP="00E77434">
      <w:pPr>
        <w:ind w:right="84"/>
      </w:pPr>
      <w:r>
        <w:t xml:space="preserve">1. „érintett személy”: a biztosításközvetítő összefüggésében a következők valamelyike: a) adott esetben a biztosításközvetítő </w:t>
      </w:r>
      <w:r w:rsidR="00133BA1">
        <w:t>vezetői tisztségviselője</w:t>
      </w:r>
      <w:r>
        <w:t xml:space="preserve">, tulajdonosa vagy ezzel egyenértékű személy, illetve vezetőségének tagja; b) a biztosításközvetítő alkalmazottja, illetve bármely más természetes személy, aki szolgálatait a biztosításközvetítő rendelkezésére és ellenőrzése alá bocsátja, és aki részt vesz a biztosítási alapú befektetési termékek értékesítésében; c) olyan természetes személy, aki kiszervezési megállapodás alapján közvetlenül részt vesz a biztosításközvetítő számára nyújtott szolgáltatásban, biztosítási alapú befektetési termékek biztosításközvetítő vagy biztosító általi értékesítése céljából; </w:t>
      </w:r>
    </w:p>
    <w:p w14:paraId="085F2F68" w14:textId="77777777" w:rsidR="00E77434" w:rsidRDefault="00E77434" w:rsidP="00E77434">
      <w:pPr>
        <w:ind w:right="84"/>
      </w:pPr>
      <w:r>
        <w:t xml:space="preserve">2. „ösztönző”: biztosítási alapú befektetési termék értékesítésével összefüggésben a biztosításközvetítő vagy a biztosító által bármely félnek – a szóban forgó ügyletben érintett ügyfél vagy az ezen ügyfél képviseletében eljáró személy kivételével – nyújtott díj, jutalék vagy nem pénzbeli előny, illetve az ilyen fél által a biztosításközvetítő vagy a biztosító részére nyújtott díj, jutalék vagy nem pénzbeli előny; </w:t>
      </w:r>
    </w:p>
    <w:p w14:paraId="3FE651C6" w14:textId="73F7E6D3" w:rsidR="00E77434" w:rsidRPr="00573366" w:rsidRDefault="00E77434" w:rsidP="00E77434">
      <w:pPr>
        <w:ind w:right="84"/>
        <w:rPr>
          <w:rFonts w:ascii="Times New Roman" w:hAnsi="Times New Roman"/>
          <w:color w:val="000000" w:themeColor="text1"/>
          <w:szCs w:val="24"/>
        </w:rPr>
      </w:pPr>
      <w:r>
        <w:t>3. „ösztönzési rendszer”: az ösztönzők fizetésére – ideértve az ösztönzők fizetésének feltételeit is – vonatkozó szabályok összessége.</w:t>
      </w:r>
    </w:p>
    <w:p w14:paraId="656226EC" w14:textId="0F29EC96" w:rsidR="001541C8" w:rsidRPr="00573366" w:rsidRDefault="001541C8" w:rsidP="000E477A">
      <w:pPr>
        <w:ind w:left="720" w:right="84"/>
        <w:rPr>
          <w:rFonts w:ascii="Times New Roman" w:hAnsi="Times New Roman"/>
          <w:szCs w:val="24"/>
        </w:rPr>
      </w:pPr>
    </w:p>
    <w:p w14:paraId="017C0D85" w14:textId="77777777" w:rsidR="00251DE5" w:rsidRPr="00573366" w:rsidRDefault="00251DE5" w:rsidP="003F164A">
      <w:pPr>
        <w:ind w:left="567" w:right="85"/>
        <w:rPr>
          <w:rFonts w:ascii="Times New Roman" w:hAnsi="Times New Roman"/>
          <w:b/>
          <w:bCs/>
          <w:iCs/>
          <w:szCs w:val="24"/>
        </w:rPr>
      </w:pPr>
    </w:p>
    <w:p w14:paraId="1C02DFA6" w14:textId="1782B7F1" w:rsidR="00251DE5" w:rsidRPr="00573366" w:rsidRDefault="00E60FD6" w:rsidP="00931E0C">
      <w:pPr>
        <w:pStyle w:val="Cmsor1"/>
        <w:ind w:left="567"/>
        <w:rPr>
          <w:sz w:val="24"/>
          <w:szCs w:val="24"/>
        </w:rPr>
      </w:pPr>
      <w:bookmarkStart w:id="8" w:name="_Toc487033616"/>
      <w:bookmarkStart w:id="9" w:name="_Toc487034277"/>
      <w:bookmarkStart w:id="10" w:name="_Toc487034691"/>
      <w:bookmarkStart w:id="11" w:name="_Toc488313363"/>
      <w:bookmarkStart w:id="12" w:name="_Toc489867161"/>
      <w:r w:rsidRPr="00573366">
        <w:rPr>
          <w:sz w:val="24"/>
          <w:szCs w:val="24"/>
        </w:rPr>
        <w:t>I</w:t>
      </w:r>
      <w:r w:rsidR="00B757BE" w:rsidRPr="00573366">
        <w:rPr>
          <w:sz w:val="24"/>
          <w:szCs w:val="24"/>
        </w:rPr>
        <w:t>V</w:t>
      </w:r>
      <w:bookmarkEnd w:id="8"/>
      <w:bookmarkEnd w:id="9"/>
      <w:bookmarkEnd w:id="10"/>
      <w:bookmarkEnd w:id="11"/>
      <w:bookmarkEnd w:id="12"/>
      <w:r w:rsidR="00931E0C">
        <w:rPr>
          <w:sz w:val="24"/>
          <w:szCs w:val="24"/>
        </w:rPr>
        <w:t xml:space="preserve">. </w:t>
      </w:r>
      <w:r w:rsidR="008A23D9">
        <w:rPr>
          <w:sz w:val="24"/>
          <w:szCs w:val="24"/>
        </w:rPr>
        <w:t>ELŐÍRÁSOK</w:t>
      </w:r>
    </w:p>
    <w:p w14:paraId="354A94AF" w14:textId="0CD74669" w:rsidR="00251DE5" w:rsidRDefault="00251DE5" w:rsidP="00F633BE">
      <w:pPr>
        <w:pStyle w:val="BodyText21"/>
        <w:ind w:left="567" w:right="84"/>
        <w:rPr>
          <w:szCs w:val="24"/>
        </w:rPr>
      </w:pPr>
    </w:p>
    <w:p w14:paraId="39B4E3EA" w14:textId="5DBA0544" w:rsidR="008A23D9" w:rsidRDefault="008A23D9" w:rsidP="008A23D9">
      <w:pPr>
        <w:pStyle w:val="BodyText21"/>
        <w:ind w:right="84"/>
      </w:pPr>
      <w:r>
        <w:t>1. A Társaság tevékenysége során az elvárt szakmai gondosságot tanúsítva a szolgáltatás nyújtásának minden szakaszában biztosítja az Ügyfél érdekeinek elsőbbségét. A Társaság törekszik a hosszú távú ügyfélkapcsolatok erősítésére, az üzletfelek elégedettségének növelésére, és az ehhez szükséges bizalom megteremtése érdekében szükségesnek tartja, hogy az üzletfelek érdekeinek védelmét megfelelően biztosítsa.</w:t>
      </w:r>
    </w:p>
    <w:p w14:paraId="4468DEC4" w14:textId="3D34161F" w:rsidR="006E30EB" w:rsidRDefault="006E30EB" w:rsidP="008A23D9">
      <w:pPr>
        <w:pStyle w:val="BodyText21"/>
        <w:ind w:right="84"/>
        <w:rPr>
          <w:szCs w:val="24"/>
        </w:rPr>
      </w:pPr>
    </w:p>
    <w:p w14:paraId="12417AEE" w14:textId="7515C3DD" w:rsidR="006E30EB" w:rsidRDefault="006E30EB" w:rsidP="008A23D9">
      <w:pPr>
        <w:pStyle w:val="BodyText21"/>
        <w:ind w:right="84"/>
        <w:rPr>
          <w:szCs w:val="24"/>
        </w:rPr>
      </w:pPr>
    </w:p>
    <w:p w14:paraId="5F06C8B8" w14:textId="77777777" w:rsidR="005A1B3F" w:rsidRDefault="005A1B3F" w:rsidP="008A23D9">
      <w:pPr>
        <w:pStyle w:val="BodyText21"/>
        <w:ind w:right="84"/>
      </w:pPr>
      <w:r>
        <w:t>2. A Társaság értékeli, hogy neki, vagy</w:t>
      </w:r>
      <w:r w:rsidR="006E30EB">
        <w:t xml:space="preserve"> valamely érintett személynek vagy bármely, hozzájuk ellenőrzés révén közvetlenül vagy közvetetten kapcsolódó személynek olyan érdeke fűződik-e a biztosítási értékesítési tevékenységek eredményéhez, amely megfelel az alábbi kritériumoknak: </w:t>
      </w:r>
    </w:p>
    <w:p w14:paraId="4F57C98E" w14:textId="77777777" w:rsidR="005A1B3F" w:rsidRDefault="006E30EB" w:rsidP="008A23D9">
      <w:pPr>
        <w:pStyle w:val="BodyText21"/>
        <w:ind w:right="84"/>
      </w:pPr>
      <w:r>
        <w:t xml:space="preserve">a) eltér az ügyfél vagy a potenciális ügyfél biztosítási értékesítési tevékenységek eredményéhez fűződő érdekétől; </w:t>
      </w:r>
    </w:p>
    <w:p w14:paraId="6D3B9ECD" w14:textId="4D394507" w:rsidR="005A1B3F" w:rsidRDefault="006E30EB" w:rsidP="008A23D9">
      <w:pPr>
        <w:pStyle w:val="BodyText21"/>
        <w:ind w:right="84"/>
      </w:pPr>
      <w:r>
        <w:t xml:space="preserve">b) az értékesítési tevékenységek eredményét az ügyfél kárára képes befolyásolni. </w:t>
      </w:r>
    </w:p>
    <w:p w14:paraId="291A02D9" w14:textId="65EC087C" w:rsidR="00A638DE" w:rsidRDefault="00A638DE" w:rsidP="008A23D9">
      <w:pPr>
        <w:pStyle w:val="BodyText21"/>
        <w:ind w:right="84"/>
      </w:pPr>
    </w:p>
    <w:p w14:paraId="2B0E6C18" w14:textId="1F019C36" w:rsidR="00A638DE" w:rsidRDefault="00A638DE" w:rsidP="008A23D9">
      <w:pPr>
        <w:pStyle w:val="BodyText21"/>
        <w:ind w:right="84"/>
      </w:pPr>
      <w:r>
        <w:t xml:space="preserve">Amennyiben </w:t>
      </w:r>
      <w:r w:rsidR="003B2754">
        <w:t xml:space="preserve">a fentiek szerinti helyzet </w:t>
      </w:r>
      <w:r>
        <w:t xml:space="preserve">fennáll, </w:t>
      </w:r>
      <w:r w:rsidR="00A26237">
        <w:t>úgy az adott ügyletet nem lehet megkötni.</w:t>
      </w:r>
    </w:p>
    <w:p w14:paraId="20D64449" w14:textId="77777777" w:rsidR="005A1B3F" w:rsidRDefault="005A1B3F" w:rsidP="008A23D9">
      <w:pPr>
        <w:pStyle w:val="BodyText21"/>
        <w:ind w:right="84"/>
      </w:pPr>
    </w:p>
    <w:p w14:paraId="44F052BF" w14:textId="77777777" w:rsidR="00D359F1" w:rsidRDefault="00D359F1" w:rsidP="008A23D9">
      <w:pPr>
        <w:pStyle w:val="BodyText21"/>
        <w:ind w:right="84"/>
      </w:pPr>
      <w:r>
        <w:t>3. A 2. pont</w:t>
      </w:r>
      <w:r w:rsidR="006E30EB">
        <w:t xml:space="preserve"> szerinti értékelés céljából a </w:t>
      </w:r>
      <w:r>
        <w:t>Társaság figyelembe veszi</w:t>
      </w:r>
      <w:r w:rsidR="006E30EB">
        <w:t xml:space="preserve"> az alábbi helyzeteket: </w:t>
      </w:r>
    </w:p>
    <w:p w14:paraId="5DE67EC4" w14:textId="77777777" w:rsidR="00D359F1" w:rsidRDefault="00D359F1" w:rsidP="008A23D9">
      <w:pPr>
        <w:pStyle w:val="BodyText21"/>
        <w:ind w:right="84"/>
      </w:pPr>
    </w:p>
    <w:p w14:paraId="0A228528" w14:textId="77777777" w:rsidR="00B11A7F" w:rsidRDefault="006E30EB" w:rsidP="008A23D9">
      <w:pPr>
        <w:pStyle w:val="BodyText21"/>
        <w:ind w:right="84"/>
      </w:pPr>
      <w:r>
        <w:t xml:space="preserve">a) a biztosításközvetítő, valamely érintett személy vagy bármely, hozzájuk ellenőrzés révén közvetlenül vagy közvetetten kapcsolódó személy valószínűsíthetően pénzügyi nyereséghez jut vagy pénzügyi veszteséget kerül el az ügyfél esetleges kárára; </w:t>
      </w:r>
    </w:p>
    <w:p w14:paraId="2D0E734D" w14:textId="77777777" w:rsidR="00B11A7F" w:rsidRDefault="006E30EB" w:rsidP="008A23D9">
      <w:pPr>
        <w:pStyle w:val="BodyText21"/>
        <w:ind w:right="84"/>
      </w:pPr>
      <w:r>
        <w:lastRenderedPageBreak/>
        <w:t xml:space="preserve">b) a biztosításközvetítő vagy a biztosító, valamely érintett személy vagy bármely, hozzájuk ellenőrzés révén közvetlenül vagy közvetetten kapcsolódó személy pénzügyi vagy egyéb ösztönző miatt egy másik ügyfél vagy ügyfélcsoport érdekét részesíti előnyben az ügyfél érdekével szemben; </w:t>
      </w:r>
    </w:p>
    <w:p w14:paraId="5F07F975" w14:textId="6187AD41" w:rsidR="006E30EB" w:rsidRDefault="006E30EB" w:rsidP="008A23D9">
      <w:pPr>
        <w:pStyle w:val="BodyText21"/>
        <w:ind w:right="84"/>
      </w:pPr>
      <w:r>
        <w:t>c) a biztosításközvetítő vagy a biztosító, valamely érintett személy vagy bármely, hozzájuk ellenőrzés révén közvetlenül vagy közvetetten kapcsolódó személy jelentős mértékben részt vesz a biztosítási alapú befektetési termékek kezelésében vagy fejlesztésében, különösen amennyiben e személy befolyással bír az említett termékek árazására vagy értékesítésének költségeire.</w:t>
      </w:r>
    </w:p>
    <w:p w14:paraId="0A9D1255" w14:textId="1BD28BC7" w:rsidR="00DA6395" w:rsidRDefault="00DA6395" w:rsidP="008A23D9">
      <w:pPr>
        <w:pStyle w:val="BodyText21"/>
        <w:ind w:right="84"/>
        <w:rPr>
          <w:szCs w:val="24"/>
        </w:rPr>
      </w:pPr>
    </w:p>
    <w:p w14:paraId="774901B2" w14:textId="46D2F08A" w:rsidR="006D09A0" w:rsidRDefault="006D09A0" w:rsidP="008A23D9">
      <w:pPr>
        <w:pStyle w:val="BodyText21"/>
        <w:ind w:right="84"/>
        <w:rPr>
          <w:szCs w:val="24"/>
        </w:rPr>
      </w:pPr>
    </w:p>
    <w:p w14:paraId="2562C71C" w14:textId="2805D2BD" w:rsidR="006D09A0" w:rsidRDefault="006D09A0" w:rsidP="008A23D9">
      <w:pPr>
        <w:pStyle w:val="BodyText21"/>
        <w:ind w:right="84"/>
        <w:rPr>
          <w:szCs w:val="24"/>
        </w:rPr>
      </w:pPr>
      <w:r>
        <w:rPr>
          <w:szCs w:val="24"/>
        </w:rPr>
        <w:t>Az értékelést a Társaság ügyvezetője végzi el</w:t>
      </w:r>
      <w:r w:rsidR="0067232F">
        <w:rPr>
          <w:szCs w:val="24"/>
        </w:rPr>
        <w:t>, és az ügyvezető felelős a</w:t>
      </w:r>
      <w:r w:rsidR="00D81150">
        <w:rPr>
          <w:szCs w:val="24"/>
        </w:rPr>
        <w:t xml:space="preserve">z összeférhetetlenségi szabályok betartásának ellenőrzéséért, érvényre juttatásáért. </w:t>
      </w:r>
    </w:p>
    <w:p w14:paraId="72A6B176" w14:textId="7FF2F865" w:rsidR="00DA6395" w:rsidRDefault="00DA6395" w:rsidP="008A23D9">
      <w:pPr>
        <w:pStyle w:val="BodyText21"/>
        <w:ind w:right="84"/>
        <w:rPr>
          <w:szCs w:val="24"/>
        </w:rPr>
      </w:pPr>
    </w:p>
    <w:p w14:paraId="4C95091C" w14:textId="73AF40FB" w:rsidR="00E31E6F" w:rsidRDefault="00B11A7F" w:rsidP="008A23D9">
      <w:pPr>
        <w:pStyle w:val="BodyText21"/>
        <w:ind w:right="84"/>
        <w:rPr>
          <w:szCs w:val="24"/>
        </w:rPr>
      </w:pPr>
      <w:r>
        <w:rPr>
          <w:szCs w:val="24"/>
        </w:rPr>
        <w:t xml:space="preserve">4. </w:t>
      </w:r>
      <w:r w:rsidR="003A78CF">
        <w:rPr>
          <w:szCs w:val="24"/>
        </w:rPr>
        <w:t>A Társaság által alkalmazott eljárások, intézkedések:</w:t>
      </w:r>
    </w:p>
    <w:p w14:paraId="55820ADA" w14:textId="77777777" w:rsidR="00E31E6F" w:rsidRDefault="00E31E6F" w:rsidP="008A23D9">
      <w:pPr>
        <w:pStyle w:val="BodyText21"/>
        <w:ind w:right="84"/>
        <w:rPr>
          <w:szCs w:val="24"/>
        </w:rPr>
      </w:pPr>
    </w:p>
    <w:p w14:paraId="2C71B19B" w14:textId="7D8233B1" w:rsidR="00866A04" w:rsidRDefault="00E31E6F" w:rsidP="008A23D9">
      <w:pPr>
        <w:pStyle w:val="BodyText21"/>
        <w:ind w:right="84"/>
      </w:pPr>
      <w:r>
        <w:rPr>
          <w:szCs w:val="24"/>
        </w:rPr>
        <w:t xml:space="preserve">a) </w:t>
      </w:r>
      <w:r w:rsidR="00B11A7F">
        <w:rPr>
          <w:szCs w:val="24"/>
        </w:rPr>
        <w:t>A</w:t>
      </w:r>
      <w:r w:rsidR="00DA6395">
        <w:t>z összeférhetetlenség kockázatát hordozó tevékenységben részt vevő érintett személyek közötti információcsere megelőzését vagy ellenőrzését szolgáló hatékony eljárások, amennyiben az ilyen információcsere kárt okozhat az ügyfél vagy ügyfelek érdekeibe</w:t>
      </w:r>
      <w:r w:rsidR="003A78CF">
        <w:t>.</w:t>
      </w:r>
      <w:r w:rsidR="006241CC">
        <w:t xml:space="preserve"> – A társaság ügyvezetője</w:t>
      </w:r>
      <w:r w:rsidR="007C7FAB">
        <w:t xml:space="preserve"> jogosult ellenőrizni, és szúrópróba-szerűen </w:t>
      </w:r>
      <w:r w:rsidR="00C70446">
        <w:t xml:space="preserve">rendszeresen </w:t>
      </w:r>
      <w:r w:rsidR="007C7FAB">
        <w:t>ellenőrzi az érintett személyek közötti információcserét.</w:t>
      </w:r>
    </w:p>
    <w:p w14:paraId="42AC9DFE" w14:textId="77777777" w:rsidR="007C7FAB" w:rsidRDefault="007C7FAB" w:rsidP="008A23D9">
      <w:pPr>
        <w:pStyle w:val="BodyText21"/>
        <w:ind w:right="84"/>
      </w:pPr>
    </w:p>
    <w:p w14:paraId="28A2975B" w14:textId="77777777" w:rsidR="00E31E6F" w:rsidRDefault="00E31E6F" w:rsidP="008A23D9">
      <w:pPr>
        <w:pStyle w:val="BodyText21"/>
        <w:ind w:right="84"/>
      </w:pPr>
    </w:p>
    <w:p w14:paraId="0DA5A699" w14:textId="1A15B8C3" w:rsidR="00C70446" w:rsidRDefault="00DA6395" w:rsidP="008A23D9">
      <w:pPr>
        <w:pStyle w:val="BodyText21"/>
        <w:ind w:right="84"/>
      </w:pPr>
      <w:r>
        <w:t>b) azon érintett személyek elkülönülő felügyelete, akiknek elsődleges funkciói közé tartozik tevékenységek elvégzése olyan ügyfelek nevében vagy szolgáltatások nyújtása olyan ügyfelek számára, akiknek érdekei ütközhetnek, vagy akik más módon esetleg ütköző, különböző érdekeket képviselnek, beleértve a biztosításközvetítő érdekeit is</w:t>
      </w:r>
      <w:r w:rsidR="00C70446">
        <w:t>. – Ezen személyek felü</w:t>
      </w:r>
      <w:r w:rsidR="00920189">
        <w:t>gyeletét a Társaság mindenkori ügyvezetője látja el.</w:t>
      </w:r>
    </w:p>
    <w:p w14:paraId="5BBA00FF" w14:textId="16D03CAB" w:rsidR="00DB26C1" w:rsidRDefault="00DB26C1" w:rsidP="008A23D9">
      <w:pPr>
        <w:pStyle w:val="BodyText21"/>
        <w:ind w:right="84"/>
      </w:pPr>
    </w:p>
    <w:p w14:paraId="0B55A2B3" w14:textId="515DC20F" w:rsidR="00866A04" w:rsidRDefault="00920189" w:rsidP="008A23D9">
      <w:pPr>
        <w:pStyle w:val="BodyText21"/>
        <w:ind w:right="84"/>
      </w:pPr>
      <w:r>
        <w:t>c</w:t>
      </w:r>
      <w:r w:rsidR="00DA6395">
        <w:t xml:space="preserve">) </w:t>
      </w:r>
      <w:r w:rsidR="00015795">
        <w:t xml:space="preserve">Az ügyvezető minden üzletkötést ellenőriz </w:t>
      </w:r>
      <w:r w:rsidR="00C11AD9">
        <w:t>abból a célból is, hogy megakadályozza</w:t>
      </w:r>
      <w:r w:rsidR="00AE1A3F">
        <w:t>,</w:t>
      </w:r>
      <w:r w:rsidR="00DA6395">
        <w:t xml:space="preserve"> hogy bármely személy illetéktelen befolyást gyakoroljon azon mód felett, ahogyan a biztosításközvetítő, vagy alkalmazottai, vagy bármely, hozzájuk ellenőrzés révén közvetlenül vagy közvetetten kapcsolódó személy a biztosítási értékesítési tevékenységeket végzi; </w:t>
      </w:r>
    </w:p>
    <w:p w14:paraId="6C34DA87" w14:textId="77777777" w:rsidR="00DB26C1" w:rsidRDefault="00DB26C1" w:rsidP="008A23D9">
      <w:pPr>
        <w:pStyle w:val="BodyText21"/>
        <w:ind w:right="84"/>
      </w:pPr>
    </w:p>
    <w:p w14:paraId="02DAD867" w14:textId="0640DABE" w:rsidR="00DB26C1" w:rsidRDefault="00DA6395" w:rsidP="008A23D9">
      <w:pPr>
        <w:pStyle w:val="BodyText21"/>
        <w:ind w:right="84"/>
      </w:pPr>
      <w:r>
        <w:t xml:space="preserve">e) </w:t>
      </w:r>
      <w:r w:rsidR="00344883">
        <w:t>Az ügyvezető</w:t>
      </w:r>
      <w:r>
        <w:t xml:space="preserve"> ellenőrz</w:t>
      </w:r>
      <w:r w:rsidR="00344883">
        <w:t>i</w:t>
      </w:r>
      <w:r>
        <w:t xml:space="preserve">, hogy egy érintett személy egyidejűleg vagy egymás után részt vesz-e különböző biztosítási értékesítési tevékenységekben, amennyiben az ilyen részvétel akadályozhatja az összeférhetetlenségek megfelelő kezelését; </w:t>
      </w:r>
    </w:p>
    <w:p w14:paraId="186BB89E" w14:textId="77777777" w:rsidR="00DB26C1" w:rsidRDefault="00DB26C1" w:rsidP="008A23D9">
      <w:pPr>
        <w:pStyle w:val="BodyText21"/>
        <w:ind w:right="84"/>
      </w:pPr>
    </w:p>
    <w:p w14:paraId="00A491AC" w14:textId="1A99B894" w:rsidR="00DA6395" w:rsidRDefault="00DA6395" w:rsidP="008A23D9">
      <w:pPr>
        <w:pStyle w:val="BodyText21"/>
        <w:ind w:right="84"/>
      </w:pPr>
      <w:r>
        <w:t xml:space="preserve">f) </w:t>
      </w:r>
      <w:r w:rsidR="00344883">
        <w:t>A</w:t>
      </w:r>
      <w:r w:rsidR="002762BB">
        <w:t xml:space="preserve"> Társaság munkatársai </w:t>
      </w:r>
      <w:r>
        <w:t xml:space="preserve"> </w:t>
      </w:r>
      <w:r w:rsidR="00030A72">
        <w:t xml:space="preserve"> nem fogadhatnak el, illetve nem adhatnak a jutalékszabályzatban nem szereplő</w:t>
      </w:r>
      <w:r>
        <w:t xml:space="preserve"> előny</w:t>
      </w:r>
      <w:r w:rsidR="00030A72">
        <w:t>t</w:t>
      </w:r>
      <w:r w:rsidR="006C4638">
        <w:t>,</w:t>
      </w:r>
      <w:r w:rsidR="00AE1A3F">
        <w:t xml:space="preserve"> </w:t>
      </w:r>
      <w:r w:rsidR="00030A72">
        <w:t xml:space="preserve">vagy más juttatást. </w:t>
      </w:r>
      <w:r>
        <w:t xml:space="preserve"> </w:t>
      </w:r>
    </w:p>
    <w:p w14:paraId="6C602CF5" w14:textId="40A992FD" w:rsidR="00AB08DD" w:rsidRDefault="00AB08DD" w:rsidP="008A23D9">
      <w:pPr>
        <w:pStyle w:val="BodyText21"/>
        <w:ind w:right="84"/>
        <w:rPr>
          <w:szCs w:val="24"/>
        </w:rPr>
      </w:pPr>
    </w:p>
    <w:p w14:paraId="4478C19C" w14:textId="67A8655F" w:rsidR="00AB08DD" w:rsidRDefault="00AB08DD" w:rsidP="008A23D9">
      <w:pPr>
        <w:pStyle w:val="BodyText21"/>
        <w:ind w:right="84"/>
        <w:rPr>
          <w:szCs w:val="24"/>
        </w:rPr>
      </w:pPr>
    </w:p>
    <w:p w14:paraId="61B75A3F" w14:textId="68D75EF4" w:rsidR="00866A04" w:rsidRDefault="00DB26C1" w:rsidP="008A23D9">
      <w:pPr>
        <w:pStyle w:val="BodyText21"/>
        <w:ind w:right="84"/>
      </w:pPr>
      <w:r>
        <w:rPr>
          <w:szCs w:val="24"/>
        </w:rPr>
        <w:t>5. A Társaság</w:t>
      </w:r>
      <w:r w:rsidR="00030A72">
        <w:rPr>
          <w:szCs w:val="24"/>
        </w:rPr>
        <w:t xml:space="preserve"> – ügyvezetője útján -</w:t>
      </w:r>
      <w:r>
        <w:rPr>
          <w:szCs w:val="24"/>
        </w:rPr>
        <w:t xml:space="preserve"> </w:t>
      </w:r>
      <w:r w:rsidR="00AB08DD">
        <w:t>legalább évente értékeli és rendszeresen felülvizsgálj</w:t>
      </w:r>
      <w:r>
        <w:t>a a jelen szabályzatá</w:t>
      </w:r>
      <w:r w:rsidR="00AB08DD">
        <w:t xml:space="preserve">t és megfelelő intézkedéseket hoz a hiányosságok kezelésére. </w:t>
      </w:r>
    </w:p>
    <w:p w14:paraId="0114D5AC" w14:textId="77777777" w:rsidR="00866A04" w:rsidRDefault="00866A04" w:rsidP="008A23D9">
      <w:pPr>
        <w:pStyle w:val="BodyText21"/>
        <w:ind w:right="84"/>
      </w:pPr>
    </w:p>
    <w:p w14:paraId="546A5948" w14:textId="77777777" w:rsidR="00866A04" w:rsidRDefault="00866A04" w:rsidP="008A23D9">
      <w:pPr>
        <w:pStyle w:val="BodyText21"/>
        <w:ind w:right="84"/>
      </w:pPr>
    </w:p>
    <w:p w14:paraId="07F43EAD" w14:textId="6B01E176" w:rsidR="00AB08DD" w:rsidRDefault="00DB26C1" w:rsidP="008A23D9">
      <w:pPr>
        <w:pStyle w:val="BodyText21"/>
        <w:ind w:right="84"/>
      </w:pPr>
      <w:r>
        <w:t xml:space="preserve">6. </w:t>
      </w:r>
      <w:r w:rsidR="00AB08DD">
        <w:t xml:space="preserve">A </w:t>
      </w:r>
      <w:r>
        <w:t>Társaság</w:t>
      </w:r>
      <w:r w:rsidR="00AB08DD">
        <w:t xml:space="preserve"> nyilvántartást </w:t>
      </w:r>
      <w:r>
        <w:t>vezet</w:t>
      </w:r>
      <w:r w:rsidR="00AB08DD">
        <w:t xml:space="preserve"> – annak rendszeres frissítésével – azokról a helyzetekről, amelyekben az ügyfél érdekei sérelmének kockázatával járó összeférhetetlenség merült fel vagy – folyamatban lévő szolgáltatás vagy tevékenység esetén – merülhet fel.</w:t>
      </w:r>
    </w:p>
    <w:p w14:paraId="42334AA7" w14:textId="77777777" w:rsidR="002813F0" w:rsidRDefault="002813F0" w:rsidP="008A23D9">
      <w:pPr>
        <w:pStyle w:val="BodyText21"/>
        <w:ind w:right="84"/>
      </w:pPr>
    </w:p>
    <w:p w14:paraId="35DF992B" w14:textId="5E03CD34" w:rsidR="00196980" w:rsidRDefault="00196980" w:rsidP="008A23D9">
      <w:pPr>
        <w:pStyle w:val="BodyText21"/>
        <w:ind w:right="84"/>
        <w:rPr>
          <w:szCs w:val="24"/>
        </w:rPr>
      </w:pPr>
    </w:p>
    <w:p w14:paraId="076DDEBC" w14:textId="4DA2AF29" w:rsidR="00AE4400" w:rsidRPr="00573366" w:rsidRDefault="00AE4400" w:rsidP="00AE4400">
      <w:pPr>
        <w:pStyle w:val="Cmsor1"/>
        <w:ind w:left="567"/>
        <w:rPr>
          <w:sz w:val="24"/>
          <w:szCs w:val="24"/>
        </w:rPr>
      </w:pPr>
      <w:r w:rsidRPr="00573366">
        <w:rPr>
          <w:sz w:val="24"/>
          <w:szCs w:val="24"/>
        </w:rPr>
        <w:t>IV</w:t>
      </w:r>
      <w:r>
        <w:rPr>
          <w:sz w:val="24"/>
          <w:szCs w:val="24"/>
        </w:rPr>
        <w:t>.</w:t>
      </w:r>
      <w:r w:rsidR="00F527C2">
        <w:rPr>
          <w:sz w:val="24"/>
          <w:szCs w:val="24"/>
        </w:rPr>
        <w:t xml:space="preserve"> ÖSZTÖNZÉSI RENDSZER</w:t>
      </w:r>
    </w:p>
    <w:p w14:paraId="52E421C6" w14:textId="14F099A0" w:rsidR="00196980" w:rsidRDefault="00196980" w:rsidP="008A23D9">
      <w:pPr>
        <w:pStyle w:val="BodyText21"/>
        <w:ind w:right="84"/>
        <w:rPr>
          <w:szCs w:val="24"/>
        </w:rPr>
      </w:pPr>
    </w:p>
    <w:p w14:paraId="6D4249CB" w14:textId="2315D334" w:rsidR="00196980" w:rsidRDefault="00196980" w:rsidP="008A23D9">
      <w:pPr>
        <w:pStyle w:val="BodyText21"/>
        <w:ind w:right="84"/>
        <w:rPr>
          <w:szCs w:val="24"/>
        </w:rPr>
      </w:pPr>
    </w:p>
    <w:p w14:paraId="33E7F7D1" w14:textId="25D4BE76" w:rsidR="00303734" w:rsidRDefault="00F527C2" w:rsidP="008A23D9">
      <w:pPr>
        <w:pStyle w:val="BodyText21"/>
        <w:ind w:right="84"/>
      </w:pPr>
      <w:r>
        <w:t xml:space="preserve">1. </w:t>
      </w:r>
      <w:r w:rsidR="00196980">
        <w:t xml:space="preserve">Valamely ösztönző vagy ösztönzési rendszer az ügyfélnek nyújtott adott szolgáltatás minőségére káros hatást gyakorlónak minősül, ha jellegéből vagy mértékéből következően a biztosítási értékesítési tevékenységek végzését olyan módon ösztönzi, amely nem felel meg az ügyfél érdekeinek leginkább megfelelő, becsületes, tisztességes és szakszerű eljárásmóddal kapcsolatos kötelezettségnek. </w:t>
      </w:r>
    </w:p>
    <w:p w14:paraId="535047AB" w14:textId="77777777" w:rsidR="00303734" w:rsidRDefault="00303734" w:rsidP="008A23D9">
      <w:pPr>
        <w:pStyle w:val="BodyText21"/>
        <w:ind w:right="84"/>
      </w:pPr>
    </w:p>
    <w:p w14:paraId="5AA41B38" w14:textId="1E7062C9" w:rsidR="007D56C2" w:rsidRDefault="00405EA2" w:rsidP="008A23D9">
      <w:pPr>
        <w:pStyle w:val="BodyText21"/>
        <w:ind w:right="84"/>
      </w:pPr>
      <w:r>
        <w:t xml:space="preserve">2. </w:t>
      </w:r>
      <w:r w:rsidR="00196980">
        <w:t xml:space="preserve">Annak értékelése céljából, hogy valamely ösztönző vagy ösztönzési rendszer az ügyfélnek nyújtott adott szolgáltatás minőségére káros hatást gyakorol-e, a </w:t>
      </w:r>
      <w:r w:rsidR="00B3484B">
        <w:t xml:space="preserve">Társság ügyvezetője </w:t>
      </w:r>
      <w:r>
        <w:t>elemzést végez</w:t>
      </w:r>
      <w:r w:rsidR="00196980">
        <w:t xml:space="preserve">, amely figyelembe veszi az ügyfélnek nyújtott adott szolgáltatás minőségére gyakorolt káros hatás kockázatát esetlegesen növelő vagy csökkentő összes releváns tényezőt és a káros hatás kockázatának megelőzése érdekében az értékesítési tevékenységet végző biztosításközvetítő vagy biztosító által megtett valamennyi szervezeti intézkedést. </w:t>
      </w:r>
    </w:p>
    <w:p w14:paraId="108E1856" w14:textId="77777777" w:rsidR="007D56C2" w:rsidRDefault="007D56C2" w:rsidP="008A23D9">
      <w:pPr>
        <w:pStyle w:val="BodyText21"/>
        <w:ind w:right="84"/>
      </w:pPr>
    </w:p>
    <w:p w14:paraId="52AC0284" w14:textId="20E6D20D" w:rsidR="00405EA2" w:rsidRDefault="00405EA2" w:rsidP="008A23D9">
      <w:pPr>
        <w:pStyle w:val="BodyText21"/>
        <w:ind w:right="84"/>
      </w:pPr>
      <w:r>
        <w:t xml:space="preserve">3. </w:t>
      </w:r>
      <w:r w:rsidR="00196980">
        <w:t>A</w:t>
      </w:r>
      <w:r w:rsidR="0083185C">
        <w:t>z elemzést az ügyvezető végzi, aki</w:t>
      </w:r>
      <w:r w:rsidR="00196980">
        <w:t xml:space="preserve"> különösen az alábbi kritériumokat </w:t>
      </w:r>
      <w:r w:rsidR="0083185C">
        <w:t>veszi figyelembe</w:t>
      </w:r>
      <w:r w:rsidR="00196980">
        <w:t xml:space="preserve">: </w:t>
      </w:r>
    </w:p>
    <w:p w14:paraId="0025CB03" w14:textId="77777777" w:rsidR="00B3484B" w:rsidRDefault="00196980" w:rsidP="008A23D9">
      <w:pPr>
        <w:pStyle w:val="BodyText21"/>
        <w:ind w:right="84"/>
      </w:pPr>
      <w:r>
        <w:t xml:space="preserve">a) az ösztönző vagy az ösztönzési rendszer ösztönözhette-e arra a biztosításközvetítőt, hogy egy konkrét biztosítási terméket vagy egy konkrét szolgáltatást kínáljon vagy ajánljon az ügyfélnek annak ellenére, hogy a biztosításközvetítő vagy biztosító az ügyfél igényeinek jobban megfelelő, másik biztosítási terméket vagy szolgáltatást is tudna ajánlani; </w:t>
      </w:r>
    </w:p>
    <w:p w14:paraId="31D53388" w14:textId="2C9C383A" w:rsidR="00405EA2" w:rsidRDefault="00196980" w:rsidP="008A23D9">
      <w:pPr>
        <w:pStyle w:val="BodyText21"/>
        <w:ind w:right="84"/>
      </w:pPr>
      <w:r>
        <w:t xml:space="preserve">b) az ösztönző vagy az ösztönzési rendszer kizárólag vagy döntően mennyiségi üzleti szempontokon alapul-e, vagy az figyelembe veszi-e az alkalmazandó jogszabályoknak való megfelelést, az ügyfeleknek nyújtott szolgáltatások minőségét és az ügyfelek elégedettségét tükröző minőségi szempontokat is; </w:t>
      </w:r>
    </w:p>
    <w:p w14:paraId="785E6369" w14:textId="77777777" w:rsidR="00405EA2" w:rsidRDefault="00196980" w:rsidP="008A23D9">
      <w:pPr>
        <w:pStyle w:val="BodyText21"/>
        <w:ind w:right="84"/>
      </w:pPr>
      <w:r>
        <w:t xml:space="preserve">c) a fizetett vagy kapott ösztönző értéke az adott termék és szolgáltatás értékéhez viszonyítva; d) az ösztönző fizetésére teljes mértékben vagy főként a biztosítási szerződés megkötésekor vagy a szerződés teljes időtartama alatt kerül-e sor; </w:t>
      </w:r>
    </w:p>
    <w:p w14:paraId="44D0A416" w14:textId="77777777" w:rsidR="00405EA2" w:rsidRDefault="00196980" w:rsidP="008A23D9">
      <w:pPr>
        <w:pStyle w:val="BodyText21"/>
        <w:ind w:right="84"/>
      </w:pPr>
      <w:r>
        <w:t xml:space="preserve">e) van-e olyan megfelelő mechanizmus, amely a termék lejárta vagy korai értékesítése, illetve az ügyfél érdekeinek sérelme esetén az ösztönző visszakövetelésére szolgál; </w:t>
      </w:r>
    </w:p>
    <w:p w14:paraId="17543F72" w14:textId="588A7662" w:rsidR="00196980" w:rsidRDefault="00196980" w:rsidP="008A23D9">
      <w:pPr>
        <w:pStyle w:val="BodyText21"/>
        <w:ind w:right="84"/>
      </w:pPr>
      <w:r>
        <w:t>f) van-e bármilyen formájú változó vagy függő küszöbérték, illetőleg olyan értéknövelő mechanizmus, amely az értékesítés volumenén vagy a forgalmi értéken alapuló célszám elérése esetén érvényesül.</w:t>
      </w:r>
    </w:p>
    <w:p w14:paraId="52EC84BD" w14:textId="5640BAB5" w:rsidR="00B3484B" w:rsidRDefault="00B3484B" w:rsidP="008A23D9">
      <w:pPr>
        <w:pStyle w:val="BodyText21"/>
        <w:ind w:right="84"/>
      </w:pPr>
    </w:p>
    <w:p w14:paraId="0BA7500E" w14:textId="77777777" w:rsidR="00CE0E72" w:rsidRDefault="00CE0E72" w:rsidP="008A23D9">
      <w:pPr>
        <w:pStyle w:val="BodyText21"/>
        <w:ind w:right="84"/>
        <w:rPr>
          <w:szCs w:val="24"/>
        </w:rPr>
      </w:pPr>
    </w:p>
    <w:p w14:paraId="318FB8E2" w14:textId="20317BA7" w:rsidR="005623CD" w:rsidRDefault="009E0C8A" w:rsidP="005623CD">
      <w:pPr>
        <w:pStyle w:val="NormlWeb"/>
        <w:spacing w:before="60" w:beforeAutospacing="0" w:after="60" w:afterAutospacing="0"/>
        <w:jc w:val="both"/>
      </w:pPr>
      <w:r>
        <w:t>4</w:t>
      </w:r>
      <w:r w:rsidR="00405EA2">
        <w:t xml:space="preserve">. </w:t>
      </w:r>
      <w:r w:rsidR="00C60E87">
        <w:t xml:space="preserve"> A Bit 387.§</w:t>
      </w:r>
      <w:r w:rsidR="00400DFE">
        <w:t xml:space="preserve"> alapján a</w:t>
      </w:r>
      <w:r w:rsidR="005623CD">
        <w:t xml:space="preserve"> függ</w:t>
      </w:r>
      <w:r w:rsidR="004E36A7">
        <w:t>ő</w:t>
      </w:r>
      <w:r w:rsidR="005623CD">
        <w:t xml:space="preserve"> biztosításközvetítőnek szabályzatában foglalt eljárásrend szerint gondoskodnia kell arról, hogy a díjazás módja ne vezessen érdekkonfliktus kialakulásához és ne veszélyeztesse a </w:t>
      </w:r>
      <w:r w:rsidR="00400DFE">
        <w:t xml:space="preserve">Bit. </w:t>
      </w:r>
      <w:r w:rsidR="005623CD">
        <w:t>3</w:t>
      </w:r>
      <w:r w:rsidR="00D9741F">
        <w:t>87</w:t>
      </w:r>
      <w:r w:rsidR="005623CD">
        <w:t>. §</w:t>
      </w:r>
      <w:r w:rsidR="00C60E87">
        <w:t xml:space="preserve"> (1)</w:t>
      </w:r>
      <w:r w:rsidR="005623CD">
        <w:t xml:space="preserve"> (</w:t>
      </w:r>
      <w:r w:rsidR="00D9741F">
        <w:t>2</w:t>
      </w:r>
      <w:r w:rsidR="005623CD">
        <w:t>) és (</w:t>
      </w:r>
      <w:r w:rsidR="00D9741F">
        <w:t>3) (4) (5)</w:t>
      </w:r>
      <w:r w:rsidR="005623CD">
        <w:t xml:space="preserve"> bekezdésében foglaltak szerinti kötelezettségét</w:t>
      </w:r>
      <w:r w:rsidR="00612A12">
        <w:t>, melyek az alábbiak:</w:t>
      </w:r>
    </w:p>
    <w:p w14:paraId="0950594C" w14:textId="6A7E7D8B" w:rsidR="00C60E87" w:rsidRDefault="00C60E87" w:rsidP="005623CD">
      <w:pPr>
        <w:pStyle w:val="NormlWeb"/>
        <w:spacing w:before="60" w:beforeAutospacing="0" w:after="60" w:afterAutospacing="0"/>
        <w:jc w:val="both"/>
      </w:pPr>
    </w:p>
    <w:p w14:paraId="11A31B89" w14:textId="6F8FAF96" w:rsidR="00C60E87" w:rsidRDefault="00C60E87" w:rsidP="00C60E87">
      <w:pPr>
        <w:pStyle w:val="NormlWeb"/>
        <w:numPr>
          <w:ilvl w:val="0"/>
          <w:numId w:val="62"/>
        </w:numPr>
        <w:spacing w:before="60" w:beforeAutospacing="0" w:after="60" w:afterAutospacing="0"/>
        <w:jc w:val="both"/>
      </w:pPr>
      <w:r>
        <w:t>A többes ügynök előkészíti a biztosítási szerződés megkötését, tevékenysége kiterjedhet:</w:t>
      </w:r>
    </w:p>
    <w:p w14:paraId="764FF351" w14:textId="49C3A542" w:rsidR="00C60E87" w:rsidRDefault="00C60E87" w:rsidP="00C60E87">
      <w:pPr>
        <w:pStyle w:val="NormlWeb"/>
        <w:numPr>
          <w:ilvl w:val="0"/>
          <w:numId w:val="63"/>
        </w:numPr>
        <w:spacing w:before="60" w:beforeAutospacing="0" w:after="60" w:afterAutospacing="0"/>
        <w:jc w:val="both"/>
      </w:pPr>
      <w:r>
        <w:t>a biztosító ezirányú meghatalmazása esetén a szerzés biztosító képviseletében történő me</w:t>
      </w:r>
      <w:r w:rsidR="00F40138">
        <w:t>gk</w:t>
      </w:r>
      <w:r>
        <w:t>ötésére és a biztosítási díj átvételére továbbá</w:t>
      </w:r>
    </w:p>
    <w:p w14:paraId="03CE1029" w14:textId="1B8B736B" w:rsidR="00C60E87" w:rsidRDefault="00C60E87" w:rsidP="00C60E87">
      <w:pPr>
        <w:pStyle w:val="NormlWeb"/>
        <w:numPr>
          <w:ilvl w:val="0"/>
          <w:numId w:val="63"/>
        </w:numPr>
        <w:spacing w:before="60" w:beforeAutospacing="0" w:after="60" w:afterAutospacing="0"/>
        <w:jc w:val="both"/>
      </w:pPr>
      <w:r>
        <w:t>a biztosító szerződéséből eredő jogainak gyakorlásában és kötelezettségeinek teljesítésében val</w:t>
      </w:r>
      <w:r w:rsidR="00F40138">
        <w:t>ó közreműködésre és a szerződéskötés lebonyolításában való közreműködésre.</w:t>
      </w:r>
    </w:p>
    <w:p w14:paraId="1C976762" w14:textId="7765EA79" w:rsidR="00D9741F" w:rsidRDefault="00D9741F" w:rsidP="005623CD">
      <w:pPr>
        <w:pStyle w:val="NormlWeb"/>
        <w:spacing w:before="60" w:beforeAutospacing="0" w:after="60" w:afterAutospacing="0"/>
        <w:jc w:val="both"/>
      </w:pPr>
    </w:p>
    <w:p w14:paraId="1BE115ED" w14:textId="5955DEB8" w:rsidR="00D9741F" w:rsidRDefault="00D9741F" w:rsidP="005623CD">
      <w:pPr>
        <w:pStyle w:val="NormlWeb"/>
        <w:spacing w:before="60" w:beforeAutospacing="0" w:after="60" w:afterAutospacing="0"/>
        <w:jc w:val="both"/>
      </w:pPr>
      <w:r>
        <w:lastRenderedPageBreak/>
        <w:t>,,(2) A többes ügynök független biztosítás közvetítői tevékenységet nem végezhet.</w:t>
      </w:r>
    </w:p>
    <w:p w14:paraId="5A0CC890" w14:textId="37771C4C" w:rsidR="00612A12" w:rsidRDefault="00612A12" w:rsidP="005623CD">
      <w:pPr>
        <w:pStyle w:val="NormlWeb"/>
        <w:spacing w:before="60" w:beforeAutospacing="0" w:after="60" w:afterAutospacing="0"/>
        <w:jc w:val="both"/>
      </w:pPr>
    </w:p>
    <w:p w14:paraId="3320DD10" w14:textId="3D976ABF" w:rsidR="00612A12" w:rsidRDefault="00612A12" w:rsidP="00612A12">
      <w:pPr>
        <w:pStyle w:val="NormlWeb"/>
        <w:spacing w:before="60" w:beforeAutospacing="0" w:after="60" w:afterAutospacing="0"/>
        <w:jc w:val="both"/>
      </w:pPr>
      <w:r w:rsidRPr="008527FF">
        <w:rPr>
          <w:bCs/>
        </w:rPr>
        <w:t>(</w:t>
      </w:r>
      <w:r w:rsidR="00D9741F">
        <w:rPr>
          <w:bCs/>
        </w:rPr>
        <w:t>3</w:t>
      </w:r>
      <w:r w:rsidRPr="008527FF">
        <w:rPr>
          <w:bCs/>
        </w:rPr>
        <w:t>)</w:t>
      </w:r>
      <w:r w:rsidRPr="008527FF">
        <w:t xml:space="preserve"> A</w:t>
      </w:r>
      <w:r w:rsidR="004E36A7">
        <w:t xml:space="preserve"> többes ügynök</w:t>
      </w:r>
      <w:r w:rsidRPr="008527FF">
        <w:t xml:space="preserve"> tanácsadás nélküli értékesítés esetén - az e törvényben foglalt, tanácsadás nélküli értékesítésre vonatkozó követelményeken túlmenően és azokkal összhangban - a biztosítási szerződés megkötésének előkészítése során köteles </w:t>
      </w:r>
      <w:r w:rsidR="00D9741F">
        <w:t>az ügyfél igényeihez igazodó termékcsoportban összehasonlításra alkalmas elemzést végezni, amely lehetővé teszi az ügyfél</w:t>
      </w:r>
    </w:p>
    <w:p w14:paraId="74E6F4B4" w14:textId="40B2E4ED" w:rsidR="00D9741F" w:rsidRDefault="00D9741F" w:rsidP="00612A12">
      <w:pPr>
        <w:pStyle w:val="NormlWeb"/>
        <w:spacing w:before="60" w:beforeAutospacing="0" w:after="60" w:afterAutospacing="0"/>
        <w:jc w:val="both"/>
      </w:pPr>
      <w:r>
        <w:t>számára</w:t>
      </w:r>
      <w:r w:rsidR="008B7C81">
        <w:t xml:space="preserve"> a legmegfelelőbb termék kiválasztását.</w:t>
      </w:r>
    </w:p>
    <w:p w14:paraId="0BBC05D0" w14:textId="77777777" w:rsidR="00D9741F" w:rsidRPr="008527FF" w:rsidRDefault="00D9741F" w:rsidP="00612A12">
      <w:pPr>
        <w:pStyle w:val="NormlWeb"/>
        <w:spacing w:before="60" w:beforeAutospacing="0" w:after="60" w:afterAutospacing="0"/>
        <w:jc w:val="both"/>
      </w:pPr>
    </w:p>
    <w:p w14:paraId="79CD30B4" w14:textId="16392F7E" w:rsidR="00612A12" w:rsidRDefault="00612A12" w:rsidP="00612A12">
      <w:pPr>
        <w:pStyle w:val="NormlWeb"/>
        <w:spacing w:before="60" w:beforeAutospacing="0" w:after="60" w:afterAutospacing="0"/>
        <w:jc w:val="both"/>
      </w:pPr>
      <w:r w:rsidRPr="008527FF">
        <w:rPr>
          <w:bCs/>
        </w:rPr>
        <w:t>(</w:t>
      </w:r>
      <w:r w:rsidR="008E7DB4">
        <w:rPr>
          <w:bCs/>
        </w:rPr>
        <w:t>4</w:t>
      </w:r>
      <w:r w:rsidRPr="008527FF">
        <w:rPr>
          <w:bCs/>
        </w:rPr>
        <w:t>)</w:t>
      </w:r>
      <w:r w:rsidRPr="008527FF">
        <w:t xml:space="preserve"> A</w:t>
      </w:r>
      <w:r w:rsidR="004E36A7">
        <w:t xml:space="preserve"> többes ügynök</w:t>
      </w:r>
      <w:r w:rsidRPr="008527FF">
        <w:t xml:space="preserve"> tanácsadással történő értékesítés esetén - az e törvényben foglalt, tanácsadással történő értékesítésre vonatkozó követelményeken túlmenően és azokkal összhangban</w:t>
      </w:r>
      <w:r w:rsidR="008E7DB4">
        <w:t xml:space="preserve">-a </w:t>
      </w:r>
      <w:r w:rsidR="008B7C81">
        <w:t>biztosítási szerződés megkötésének előkészítése során</w:t>
      </w:r>
      <w:r w:rsidRPr="008527FF">
        <w:t xml:space="preserve"> köteles </w:t>
      </w:r>
      <w:r w:rsidR="008B7C81">
        <w:t>az ügyfél igényeihez igazodó termékcsoportban összehasonlításra alkalmas elemzést végezni, és az ügyfél tájékoztatása alapján megállapítható igényeihez és szükségleteihez igazodó elemzési szempontok alapján és azoktól függően az ügyfél részére személyre szabott-bizonyos biztosítási termék vagy termékek választására irányuló -konkrét ajánlást is adni</w:t>
      </w:r>
      <w:r w:rsidR="008E7DB4">
        <w:t xml:space="preserve">  ismertetve, hogy az adott termék -az adott elemzési </w:t>
      </w:r>
      <w:r w:rsidR="004D4EE3">
        <w:t>szem</w:t>
      </w:r>
      <w:r w:rsidR="008E7DB4">
        <w:t>pontot figyelembe véve .miért felel meg leginkább az ügyfél igényeinek és szükségleteinek.</w:t>
      </w:r>
    </w:p>
    <w:p w14:paraId="2D9E78FA" w14:textId="3393CEE3" w:rsidR="008E7DB4" w:rsidRDefault="008E7DB4" w:rsidP="00612A12">
      <w:pPr>
        <w:pStyle w:val="NormlWeb"/>
        <w:spacing w:before="60" w:beforeAutospacing="0" w:after="60" w:afterAutospacing="0"/>
        <w:jc w:val="both"/>
      </w:pPr>
    </w:p>
    <w:p w14:paraId="4874998E" w14:textId="345F8827" w:rsidR="008E7DB4" w:rsidRPr="008527FF" w:rsidRDefault="008E7DB4" w:rsidP="00612A12">
      <w:pPr>
        <w:pStyle w:val="NormlWeb"/>
        <w:spacing w:before="60" w:beforeAutospacing="0" w:after="60" w:afterAutospacing="0"/>
        <w:jc w:val="both"/>
      </w:pPr>
      <w:r>
        <w:t>(5) A (3) és (4) bekezdés szerinti tájékoztatásban ki kell térni arra is, hogy az elemzés a többes ügynök által közvetített versengő termékek teljes körére vagy azok közül elegendő számú termékre terjed-e ki és az elemzést igazolható módon át kell adni az ügyfélnek.</w:t>
      </w:r>
    </w:p>
    <w:p w14:paraId="43C26621" w14:textId="13D4C766" w:rsidR="000125EA" w:rsidRDefault="000125EA" w:rsidP="00612A12">
      <w:pPr>
        <w:pStyle w:val="NormlWeb"/>
        <w:spacing w:before="60" w:beforeAutospacing="0" w:after="60" w:afterAutospacing="0"/>
        <w:jc w:val="both"/>
      </w:pPr>
    </w:p>
    <w:p w14:paraId="4457D4C4" w14:textId="77777777" w:rsidR="00BB66B2" w:rsidRDefault="000125EA" w:rsidP="00612A12">
      <w:pPr>
        <w:pStyle w:val="NormlWeb"/>
        <w:spacing w:before="60" w:beforeAutospacing="0" w:after="60" w:afterAutospacing="0"/>
        <w:jc w:val="both"/>
      </w:pPr>
      <w:r>
        <w:t xml:space="preserve">Az ügyvezető </w:t>
      </w:r>
      <w:r w:rsidR="009611BF">
        <w:t>a fentiek betartása érdekében a jelen szabályzatban, a hatályos jogszabályokban, és az MNB előírásainak, iránymutatásainak foglaltaknak megfelelően köteles</w:t>
      </w:r>
      <w:r w:rsidR="008F60E5">
        <w:t xml:space="preserve"> kialakítani a Társaság saját jutalékszabályzatá</w:t>
      </w:r>
      <w:r w:rsidR="00BB66B2">
        <w:t>t.</w:t>
      </w:r>
    </w:p>
    <w:p w14:paraId="68A29432" w14:textId="77777777" w:rsidR="00BB66B2" w:rsidRDefault="00BB66B2" w:rsidP="00612A12">
      <w:pPr>
        <w:pStyle w:val="NormlWeb"/>
        <w:spacing w:before="60" w:beforeAutospacing="0" w:after="60" w:afterAutospacing="0"/>
        <w:jc w:val="both"/>
      </w:pPr>
    </w:p>
    <w:p w14:paraId="64F24B80" w14:textId="34876175" w:rsidR="000125EA" w:rsidRDefault="00BB66B2" w:rsidP="00612A12">
      <w:pPr>
        <w:pStyle w:val="NormlWeb"/>
        <w:spacing w:before="60" w:beforeAutospacing="0" w:after="60" w:afterAutospacing="0"/>
        <w:jc w:val="both"/>
      </w:pPr>
      <w:r>
        <w:t>A</w:t>
      </w:r>
      <w:r w:rsidR="00293C03">
        <w:t xml:space="preserve"> Társaság</w:t>
      </w:r>
      <w:r w:rsidR="008F60E5">
        <w:t xml:space="preserve"> a</w:t>
      </w:r>
      <w:r w:rsidR="001D30EB">
        <w:t xml:space="preserve"> </w:t>
      </w:r>
      <w:r w:rsidR="00293C03">
        <w:t>b</w:t>
      </w:r>
      <w:r w:rsidR="001D30EB">
        <w:t>iztosítókkal, más partnerekkel csak a</w:t>
      </w:r>
      <w:r w:rsidR="008F60E5">
        <w:t xml:space="preserve"> jelen szabályzatban, a hatályos jogszabályokban, és az MNB előírásainak, iránymutatásainak foglaltaknak megfelelő</w:t>
      </w:r>
      <w:r w:rsidR="001D30EB">
        <w:t xml:space="preserve"> együttműködési megállapodás</w:t>
      </w:r>
      <w:r w:rsidR="00293C03">
        <w:t>t</w:t>
      </w:r>
      <w:r w:rsidR="001D30EB">
        <w:t xml:space="preserve"> köthet</w:t>
      </w:r>
      <w:r w:rsidR="00FA2759">
        <w:t xml:space="preserve"> meg, így ezen megállapodások megkötése, a</w:t>
      </w:r>
      <w:r w:rsidR="00653B8C">
        <w:t>zoknak</w:t>
      </w:r>
      <w:r w:rsidR="00293C03">
        <w:t xml:space="preserve"> a</w:t>
      </w:r>
      <w:r w:rsidR="00FA2759">
        <w:t xml:space="preserve"> jutalékot, díjazást is érintő módosítása előtt a jelen szabályzatban előírt</w:t>
      </w:r>
      <w:r w:rsidR="00653B8C">
        <w:t xml:space="preserve"> elemzéseket </w:t>
      </w:r>
      <w:r w:rsidR="00293C03">
        <w:t xml:space="preserve">az ügyvezetőnek </w:t>
      </w:r>
      <w:r w:rsidR="00653B8C">
        <w:t>el kell végezni</w:t>
      </w:r>
      <w:r w:rsidR="00293C03">
        <w:t>e</w:t>
      </w:r>
      <w:r w:rsidR="00C80A1A">
        <w:t>, és a jutaléktárgyalások, jutalékmegállapodás során a szabályzatban foglaltakat érvényre kell juttatnia</w:t>
      </w:r>
      <w:r w:rsidR="00653B8C">
        <w:t>.</w:t>
      </w:r>
    </w:p>
    <w:p w14:paraId="48B2A5B6" w14:textId="088C19A7" w:rsidR="00F53AFD" w:rsidRDefault="00F53AFD" w:rsidP="00612A12">
      <w:pPr>
        <w:pStyle w:val="NormlWeb"/>
        <w:spacing w:before="60" w:beforeAutospacing="0" w:after="60" w:afterAutospacing="0"/>
        <w:jc w:val="both"/>
      </w:pPr>
    </w:p>
    <w:p w14:paraId="01C0C9AE" w14:textId="41768F8D" w:rsidR="00F53AFD" w:rsidRDefault="00F53AFD" w:rsidP="00612A12">
      <w:pPr>
        <w:pStyle w:val="NormlWeb"/>
        <w:spacing w:before="60" w:beforeAutospacing="0" w:after="60" w:afterAutospacing="0"/>
        <w:jc w:val="both"/>
      </w:pPr>
      <w:r>
        <w:t>A társaság rögzíti, hogy a saját ösztönzési rendszere, jutalékszabályzata megfelel a fenti előírásoknak, az alábbiakra figyelemmel:</w:t>
      </w:r>
    </w:p>
    <w:p w14:paraId="7C6DDDF3" w14:textId="1DE8A94B" w:rsidR="00F53AFD" w:rsidRDefault="00F53AFD" w:rsidP="00612A12">
      <w:pPr>
        <w:pStyle w:val="NormlWeb"/>
        <w:spacing w:before="60" w:beforeAutospacing="0" w:after="60" w:afterAutospacing="0"/>
        <w:jc w:val="both"/>
      </w:pPr>
    </w:p>
    <w:p w14:paraId="01B35906" w14:textId="354B8C78" w:rsidR="00F53AFD" w:rsidRDefault="00F53AFD" w:rsidP="00F53AFD">
      <w:pPr>
        <w:pStyle w:val="NormlWeb"/>
        <w:numPr>
          <w:ilvl w:val="0"/>
          <w:numId w:val="30"/>
        </w:numPr>
        <w:spacing w:before="60" w:beforeAutospacing="0" w:after="60" w:afterAutospacing="0"/>
        <w:jc w:val="both"/>
      </w:pPr>
      <w:r>
        <w:t>A Többes ügynökkel szerződött biztosítási tanácsadó / továbbiakban tanácsadó / díjazása javad</w:t>
      </w:r>
      <w:r w:rsidR="00BD55FF">
        <w:t>a</w:t>
      </w:r>
      <w:r>
        <w:t>lmazás formájában történik.</w:t>
      </w:r>
    </w:p>
    <w:p w14:paraId="1461A330" w14:textId="2E58BA0D" w:rsidR="00F53AFD" w:rsidRDefault="00F53AFD" w:rsidP="00F53AFD">
      <w:pPr>
        <w:pStyle w:val="NormlWeb"/>
        <w:numPr>
          <w:ilvl w:val="0"/>
          <w:numId w:val="30"/>
        </w:numPr>
        <w:spacing w:before="60" w:beforeAutospacing="0" w:after="60" w:afterAutospacing="0"/>
        <w:jc w:val="both"/>
      </w:pPr>
      <w:r>
        <w:t xml:space="preserve">A Megbízott </w:t>
      </w:r>
      <w:r w:rsidR="00BD55FF">
        <w:t>javadalmazáson</w:t>
      </w:r>
      <w:r>
        <w:t xml:space="preserve"> kívül más díjazásra nem jogosult.</w:t>
      </w:r>
    </w:p>
    <w:p w14:paraId="2A80CCE5" w14:textId="7A3E85B4" w:rsidR="00F53AFD" w:rsidRDefault="00F53AFD" w:rsidP="00F53AFD">
      <w:pPr>
        <w:pStyle w:val="NormlWeb"/>
        <w:numPr>
          <w:ilvl w:val="0"/>
          <w:numId w:val="30"/>
        </w:numPr>
        <w:spacing w:before="60" w:beforeAutospacing="0" w:after="60" w:afterAutospacing="0"/>
        <w:jc w:val="both"/>
      </w:pPr>
      <w:r>
        <w:t xml:space="preserve">A Megbízott biztosítási értékesítés során harmadik féltől </w:t>
      </w:r>
      <w:r w:rsidR="00890312">
        <w:t>díjazást</w:t>
      </w:r>
      <w:r>
        <w:t xml:space="preserve"> nem fogadhat el, illetve nem köthet ki.</w:t>
      </w:r>
    </w:p>
    <w:p w14:paraId="1CC3B748" w14:textId="2DFA6C17" w:rsidR="00F53AFD" w:rsidRDefault="00F53AFD" w:rsidP="00F53AFD">
      <w:pPr>
        <w:pStyle w:val="NormlWeb"/>
        <w:numPr>
          <w:ilvl w:val="0"/>
          <w:numId w:val="30"/>
        </w:numPr>
        <w:spacing w:before="60" w:beforeAutospacing="0" w:after="60" w:afterAutospacing="0"/>
        <w:jc w:val="both"/>
      </w:pPr>
      <w:r>
        <w:t>A Megbízott pontos díjazása</w:t>
      </w:r>
      <w:r w:rsidR="00BD55FF">
        <w:t xml:space="preserve">: </w:t>
      </w:r>
      <w:r>
        <w:t>a Megbízó által a biztosítóktól ka</w:t>
      </w:r>
      <w:r w:rsidR="00BD55FF">
        <w:t>pott jutalék  …..%-a.</w:t>
      </w:r>
    </w:p>
    <w:p w14:paraId="1C045644" w14:textId="1C4C1FFD" w:rsidR="00BD55FF" w:rsidRDefault="00BD55FF" w:rsidP="00F53AFD">
      <w:pPr>
        <w:pStyle w:val="NormlWeb"/>
        <w:numPr>
          <w:ilvl w:val="0"/>
          <w:numId w:val="30"/>
        </w:numPr>
        <w:spacing w:before="60" w:beforeAutospacing="0" w:after="60" w:afterAutospacing="0"/>
        <w:jc w:val="both"/>
      </w:pPr>
      <w:r>
        <w:t>A Megbízó a megbízási díjat biztosítók-a</w:t>
      </w:r>
      <w:r w:rsidR="00890312">
        <w:t xml:space="preserve"> </w:t>
      </w:r>
      <w:r>
        <w:t>köt</w:t>
      </w:r>
      <w:r w:rsidR="00890312">
        <w:t>v</w:t>
      </w:r>
      <w:r>
        <w:t>ényesedést követő hónapban történő-átutalás teljesülése után köteles a Megbízott részére megfizetni, amennyiben a Megbízott a számviteli törvényeknek megfelelően kiállított számlát és teljesítési igazolást a Megbízott részére átadja.</w:t>
      </w:r>
    </w:p>
    <w:p w14:paraId="74BC6568" w14:textId="4D69CAEE" w:rsidR="00BD55FF" w:rsidRDefault="00BD55FF" w:rsidP="00F53AFD">
      <w:pPr>
        <w:pStyle w:val="NormlWeb"/>
        <w:numPr>
          <w:ilvl w:val="0"/>
          <w:numId w:val="30"/>
        </w:numPr>
        <w:spacing w:before="60" w:beforeAutospacing="0" w:after="60" w:afterAutospacing="0"/>
        <w:jc w:val="both"/>
      </w:pPr>
      <w:r>
        <w:lastRenderedPageBreak/>
        <w:t>A megbízó csak a partnercégek által megfizetett javadalmazást fizeti ki a Megb</w:t>
      </w:r>
      <w:r w:rsidR="002D567B">
        <w:t>í</w:t>
      </w:r>
      <w:r>
        <w:t>zottnak.</w:t>
      </w:r>
    </w:p>
    <w:p w14:paraId="3F2C72E7" w14:textId="6E9AFBA7" w:rsidR="00BD55FF" w:rsidRDefault="00BD55FF" w:rsidP="00F53AFD">
      <w:pPr>
        <w:pStyle w:val="NormlWeb"/>
        <w:numPr>
          <w:ilvl w:val="0"/>
          <w:numId w:val="30"/>
        </w:numPr>
        <w:spacing w:before="60" w:beforeAutospacing="0" w:after="60" w:afterAutospacing="0"/>
        <w:jc w:val="both"/>
      </w:pPr>
      <w:r>
        <w:t xml:space="preserve">A </w:t>
      </w:r>
      <w:r w:rsidR="002D567B">
        <w:t>M</w:t>
      </w:r>
      <w:r>
        <w:t>egb</w:t>
      </w:r>
      <w:r w:rsidR="002D567B">
        <w:t>í</w:t>
      </w:r>
      <w:r>
        <w:t>zottat illető javadalmazás elszámolásához a Megb</w:t>
      </w:r>
      <w:r w:rsidR="002D567B">
        <w:t>ízott köteles hiánytalanul leadni az általa kötött üzletekhez tartozó teljes dokumentációt.</w:t>
      </w:r>
    </w:p>
    <w:p w14:paraId="4AB524C9" w14:textId="2E03BB07" w:rsidR="002D567B" w:rsidRDefault="002D567B" w:rsidP="00F53AFD">
      <w:pPr>
        <w:pStyle w:val="NormlWeb"/>
        <w:numPr>
          <w:ilvl w:val="0"/>
          <w:numId w:val="30"/>
        </w:numPr>
        <w:spacing w:before="60" w:beforeAutospacing="0" w:after="60" w:afterAutospacing="0"/>
        <w:jc w:val="both"/>
      </w:pPr>
      <w:r>
        <w:t xml:space="preserve">A Megbízottat illető </w:t>
      </w:r>
      <w:r w:rsidR="00890312">
        <w:t xml:space="preserve">javadalmazás </w:t>
      </w:r>
      <w:r>
        <w:t>elszámolásáról a Megbízó minden hónap 15-ig elszámolást készít, melyet eljuttat a Megbízottnak.</w:t>
      </w:r>
    </w:p>
    <w:p w14:paraId="06DD776B" w14:textId="793AF818" w:rsidR="002D567B" w:rsidRDefault="002D567B" w:rsidP="002D567B">
      <w:pPr>
        <w:pStyle w:val="NormlWeb"/>
        <w:spacing w:before="60" w:beforeAutospacing="0" w:after="60" w:afterAutospacing="0"/>
        <w:ind w:left="720"/>
        <w:jc w:val="both"/>
      </w:pPr>
    </w:p>
    <w:p w14:paraId="664CA1B5" w14:textId="723024C8" w:rsidR="002D567B" w:rsidRDefault="002D567B" w:rsidP="002D567B">
      <w:pPr>
        <w:pStyle w:val="NormlWeb"/>
        <w:spacing w:before="60" w:beforeAutospacing="0" w:after="60" w:afterAutospacing="0"/>
        <w:ind w:left="720"/>
        <w:jc w:val="both"/>
      </w:pPr>
      <w:r>
        <w:t xml:space="preserve">A </w:t>
      </w:r>
      <w:r w:rsidR="00890312">
        <w:t>javadalmazás</w:t>
      </w:r>
      <w:r w:rsidR="00AE1A3F">
        <w:t xml:space="preserve"> </w:t>
      </w:r>
      <w:r>
        <w:t>visszaírásra vonatkozó rendelkezések:</w:t>
      </w:r>
    </w:p>
    <w:p w14:paraId="78FF4C90" w14:textId="75292426" w:rsidR="002D567B" w:rsidRDefault="002D567B" w:rsidP="002D567B">
      <w:pPr>
        <w:pStyle w:val="NormlWeb"/>
        <w:spacing w:before="60" w:beforeAutospacing="0" w:after="60" w:afterAutospacing="0"/>
        <w:ind w:left="720"/>
        <w:jc w:val="both"/>
      </w:pPr>
    </w:p>
    <w:p w14:paraId="465CBF1D" w14:textId="0C2DFE52" w:rsidR="002D567B" w:rsidRDefault="002D567B" w:rsidP="002D567B">
      <w:pPr>
        <w:pStyle w:val="NormlWeb"/>
        <w:numPr>
          <w:ilvl w:val="0"/>
          <w:numId w:val="30"/>
        </w:numPr>
        <w:spacing w:before="60" w:beforeAutospacing="0" w:after="60" w:afterAutospacing="0"/>
        <w:jc w:val="both"/>
      </w:pPr>
      <w:r>
        <w:t>A megbízó a Biztosítók által visszaírt javadalmazások esetében is alkalmazza a Megbízottal kötött megállapodásban szereplő százalékos mértéket.</w:t>
      </w:r>
    </w:p>
    <w:p w14:paraId="5B8256BF" w14:textId="5554E595" w:rsidR="002D567B" w:rsidRDefault="002D567B" w:rsidP="002D567B">
      <w:pPr>
        <w:pStyle w:val="NormlWeb"/>
        <w:numPr>
          <w:ilvl w:val="0"/>
          <w:numId w:val="30"/>
        </w:numPr>
        <w:spacing w:before="60" w:beforeAutospacing="0" w:after="60" w:afterAutospacing="0"/>
        <w:jc w:val="both"/>
      </w:pPr>
      <w:r>
        <w:t>A megbízó a kifizethető javadalmazások és visszaírt javadalmazások különbözetét fizeti ki a megbízottnak.</w:t>
      </w:r>
    </w:p>
    <w:p w14:paraId="5B2455C4" w14:textId="2760EAFD" w:rsidR="002D567B" w:rsidRDefault="002D567B" w:rsidP="002D567B">
      <w:pPr>
        <w:pStyle w:val="NormlWeb"/>
        <w:numPr>
          <w:ilvl w:val="0"/>
          <w:numId w:val="30"/>
        </w:numPr>
        <w:spacing w:before="60" w:beforeAutospacing="0" w:after="60" w:afterAutospacing="0"/>
        <w:jc w:val="both"/>
      </w:pPr>
      <w:r>
        <w:t>Amennyiben az elszámolás negatív értékű, abban az esetben a Megbízott köteles a számviteli</w:t>
      </w:r>
      <w:r w:rsidR="00890312">
        <w:t xml:space="preserve"> </w:t>
      </w:r>
      <w:r>
        <w:t>szabályoknak megfelelően kiállított negatív összegű</w:t>
      </w:r>
      <w:r w:rsidR="00AE1A3F">
        <w:t xml:space="preserve"> </w:t>
      </w:r>
      <w:r>
        <w:t>számlát, és hozzá tartozó teljesítési igazolást a Megbízónak benyújtani</w:t>
      </w:r>
      <w:r w:rsidR="00890312">
        <w:t xml:space="preserve"> és a számlán szereplő összeget a Megbízó számlájára visszautalni.</w:t>
      </w:r>
    </w:p>
    <w:p w14:paraId="382453DC" w14:textId="64B1F6A9" w:rsidR="002D567B" w:rsidRDefault="002D567B" w:rsidP="002D567B">
      <w:pPr>
        <w:pStyle w:val="NormlWeb"/>
        <w:spacing w:before="60" w:beforeAutospacing="0" w:after="60" w:afterAutospacing="0"/>
        <w:ind w:left="720"/>
        <w:jc w:val="both"/>
      </w:pPr>
    </w:p>
    <w:p w14:paraId="1A50A623" w14:textId="77777777" w:rsidR="002D567B" w:rsidRDefault="002D567B" w:rsidP="002D567B">
      <w:pPr>
        <w:pStyle w:val="NormlWeb"/>
        <w:spacing w:before="60" w:beforeAutospacing="0" w:after="60" w:afterAutospacing="0"/>
        <w:ind w:left="720"/>
        <w:jc w:val="both"/>
      </w:pPr>
    </w:p>
    <w:p w14:paraId="5F0FDF03" w14:textId="7EEB6F2C" w:rsidR="004E36A7" w:rsidRDefault="004E36A7" w:rsidP="00612A12">
      <w:pPr>
        <w:pStyle w:val="NormlWeb"/>
        <w:spacing w:before="60" w:beforeAutospacing="0" w:after="60" w:afterAutospacing="0"/>
        <w:jc w:val="both"/>
      </w:pPr>
    </w:p>
    <w:p w14:paraId="2914D935" w14:textId="61877555" w:rsidR="004E36A7" w:rsidRDefault="00BD55FF" w:rsidP="00612A12">
      <w:pPr>
        <w:pStyle w:val="NormlWeb"/>
        <w:spacing w:before="60" w:beforeAutospacing="0" w:after="60" w:afterAutospacing="0"/>
        <w:jc w:val="both"/>
      </w:pPr>
      <w:r>
        <w:t xml:space="preserve"> </w:t>
      </w:r>
    </w:p>
    <w:p w14:paraId="75FCFE3E" w14:textId="05B27E5F" w:rsidR="007D7EF2" w:rsidRDefault="007D7EF2" w:rsidP="00612A12">
      <w:pPr>
        <w:pStyle w:val="NormlWeb"/>
        <w:spacing w:before="60" w:beforeAutospacing="0" w:after="60" w:afterAutospacing="0"/>
        <w:jc w:val="both"/>
      </w:pPr>
    </w:p>
    <w:p w14:paraId="713F64BB" w14:textId="387D143F" w:rsidR="005623CD" w:rsidRPr="00653B8C" w:rsidRDefault="005623CD" w:rsidP="00E70278">
      <w:pPr>
        <w:pStyle w:val="NormlWeb"/>
        <w:spacing w:before="60" w:beforeAutospacing="0" w:after="60" w:afterAutospacing="0"/>
        <w:jc w:val="both"/>
      </w:pPr>
    </w:p>
    <w:sectPr w:rsidR="005623CD" w:rsidRPr="00653B8C" w:rsidSect="00AF7A23">
      <w:footerReference w:type="even" r:id="rId8"/>
      <w:footerReference w:type="default" r:id="rId9"/>
      <w:headerReference w:type="first" r:id="rId10"/>
      <w:type w:val="continuous"/>
      <w:pgSz w:w="11907" w:h="16840" w:code="9"/>
      <w:pgMar w:top="1417" w:right="1417" w:bottom="1417" w:left="1417" w:header="720" w:footer="403" w:gutter="0"/>
      <w:cols w:sep="1" w:space="28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764CF" w14:textId="77777777" w:rsidR="001F1927" w:rsidRDefault="001F1927">
      <w:r>
        <w:separator/>
      </w:r>
    </w:p>
  </w:endnote>
  <w:endnote w:type="continuationSeparator" w:id="0">
    <w:p w14:paraId="65E74326" w14:textId="77777777" w:rsidR="001F1927" w:rsidRDefault="001F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HU">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8DF3" w14:textId="77777777" w:rsidR="006A7511" w:rsidRDefault="006A751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4FA594D" w14:textId="77777777" w:rsidR="006A7511" w:rsidRDefault="006A7511">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37B2" w14:textId="3FD80115" w:rsidR="006A7511" w:rsidRPr="008A69DF" w:rsidRDefault="006A7511" w:rsidP="00E613A3">
    <w:pPr>
      <w:pStyle w:val="llb"/>
      <w:jc w:val="right"/>
      <w:rPr>
        <w:rFonts w:ascii="Calibri" w:hAnsi="Calibri"/>
        <w:sz w:val="22"/>
        <w:szCs w:val="22"/>
        <w:lang w:val="hu-HU"/>
      </w:rPr>
    </w:pPr>
    <w:r w:rsidRPr="008A69DF">
      <w:rPr>
        <w:rFonts w:ascii="Calibri" w:hAnsi="Calibri"/>
        <w:sz w:val="22"/>
        <w:szCs w:val="22"/>
      </w:rPr>
      <w:fldChar w:fldCharType="begin"/>
    </w:r>
    <w:r w:rsidRPr="008A69DF">
      <w:rPr>
        <w:rFonts w:ascii="Calibri" w:hAnsi="Calibri"/>
        <w:sz w:val="22"/>
        <w:szCs w:val="22"/>
      </w:rPr>
      <w:instrText xml:space="preserve"> PAGE   \* MERGEFORMAT </w:instrText>
    </w:r>
    <w:r w:rsidRPr="008A69DF">
      <w:rPr>
        <w:rFonts w:ascii="Calibri" w:hAnsi="Calibri"/>
        <w:sz w:val="22"/>
        <w:szCs w:val="22"/>
      </w:rPr>
      <w:fldChar w:fldCharType="separate"/>
    </w:r>
    <w:r w:rsidR="00573366">
      <w:rPr>
        <w:rFonts w:ascii="Calibri" w:hAnsi="Calibri"/>
        <w:noProof/>
        <w:sz w:val="22"/>
        <w:szCs w:val="22"/>
      </w:rPr>
      <w:t>3</w:t>
    </w:r>
    <w:r w:rsidRPr="008A69DF">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7F3DF" w14:textId="77777777" w:rsidR="001F1927" w:rsidRDefault="001F1927">
      <w:r>
        <w:separator/>
      </w:r>
    </w:p>
  </w:footnote>
  <w:footnote w:type="continuationSeparator" w:id="0">
    <w:p w14:paraId="5D092760" w14:textId="77777777" w:rsidR="001F1927" w:rsidRDefault="001F1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EE597" w14:textId="55A95950" w:rsidR="006A7511" w:rsidRPr="00AF7A23" w:rsidRDefault="00AF7A23" w:rsidP="00AF7A23">
    <w:pPr>
      <w:jc w:val="left"/>
      <w:rPr>
        <w:rFonts w:ascii="Times New Roman" w:hAnsi="Times New Roman"/>
        <w:color w:val="4472C4" w:themeColor="accent1"/>
        <w:sz w:val="44"/>
        <w:szCs w:val="44"/>
        <w:lang w:eastAsia="zh-CN"/>
      </w:rPr>
    </w:pPr>
    <w:r w:rsidRPr="00AF7A23">
      <w:rPr>
        <w:rFonts w:ascii="Calibri" w:hAnsi="Calibri" w:cs="Calibri"/>
        <w:color w:val="4472C4" w:themeColor="accent1"/>
        <w:sz w:val="40"/>
        <w:szCs w:val="40"/>
        <w:lang w:eastAsia="zh-CN"/>
      </w:rPr>
      <w:t>MABIASZ Mintaszabályzat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 w15:restartNumberingAfterBreak="0">
    <w:nsid w:val="02924E03"/>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3917577"/>
    <w:multiLevelType w:val="hybridMultilevel"/>
    <w:tmpl w:val="61D6BA6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 w15:restartNumberingAfterBreak="0">
    <w:nsid w:val="051F1421"/>
    <w:multiLevelType w:val="hybridMultilevel"/>
    <w:tmpl w:val="BA18B78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57A4C0D"/>
    <w:multiLevelType w:val="hybridMultilevel"/>
    <w:tmpl w:val="8480C43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8B06878"/>
    <w:multiLevelType w:val="multilevel"/>
    <w:tmpl w:val="2B466F42"/>
    <w:lvl w:ilvl="0">
      <w:start w:val="1"/>
      <w:numFmt w:val="decimal"/>
      <w:lvlText w:val="%1."/>
      <w:lvlJc w:val="left"/>
      <w:pPr>
        <w:ind w:left="1287" w:hanging="360"/>
      </w:pPr>
    </w:lvl>
    <w:lvl w:ilvl="1">
      <w:start w:val="1"/>
      <w:numFmt w:val="decimal"/>
      <w:isLgl/>
      <w:lvlText w:val="%1.%2."/>
      <w:lvlJc w:val="left"/>
      <w:pPr>
        <w:ind w:left="1317" w:hanging="39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09A06F6E"/>
    <w:multiLevelType w:val="hybridMultilevel"/>
    <w:tmpl w:val="32868F5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15:restartNumberingAfterBreak="0">
    <w:nsid w:val="0BA26628"/>
    <w:multiLevelType w:val="hybridMultilevel"/>
    <w:tmpl w:val="CDDC1444"/>
    <w:lvl w:ilvl="0" w:tplc="040E0001">
      <w:start w:val="1"/>
      <w:numFmt w:val="bullet"/>
      <w:lvlText w:val=""/>
      <w:lvlJc w:val="left"/>
      <w:pPr>
        <w:ind w:left="1778"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CEC73B2"/>
    <w:multiLevelType w:val="hybridMultilevel"/>
    <w:tmpl w:val="867A88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117D1792"/>
    <w:multiLevelType w:val="hybridMultilevel"/>
    <w:tmpl w:val="93687E84"/>
    <w:lvl w:ilvl="0" w:tplc="532E6D7C">
      <w:start w:val="5"/>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578405A"/>
    <w:multiLevelType w:val="hybridMultilevel"/>
    <w:tmpl w:val="D926345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6254B8B"/>
    <w:multiLevelType w:val="hybridMultilevel"/>
    <w:tmpl w:val="AB6A93BA"/>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87B6C0C"/>
    <w:multiLevelType w:val="hybridMultilevel"/>
    <w:tmpl w:val="8C32F5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A403D92"/>
    <w:multiLevelType w:val="hybridMultilevel"/>
    <w:tmpl w:val="AE94DE30"/>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 w15:restartNumberingAfterBreak="0">
    <w:nsid w:val="1AFF68DD"/>
    <w:multiLevelType w:val="hybridMultilevel"/>
    <w:tmpl w:val="5B7C2C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B4C5B4D"/>
    <w:multiLevelType w:val="hybridMultilevel"/>
    <w:tmpl w:val="7A628BEC"/>
    <w:lvl w:ilvl="0" w:tplc="3E5484DC">
      <w:start w:val="1"/>
      <w:numFmt w:val="bullet"/>
      <w:lvlText w:val=""/>
      <w:lvlJc w:val="left"/>
      <w:pPr>
        <w:ind w:left="1080" w:hanging="360"/>
      </w:pPr>
      <w:rPr>
        <w:rFonts w:ascii="Symbol" w:hAnsi="Symbol" w:hint="default"/>
        <w:i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1FED74A8"/>
    <w:multiLevelType w:val="multilevel"/>
    <w:tmpl w:val="22BAB51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241" w:hanging="3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240746F4"/>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9" w15:restartNumberingAfterBreak="0">
    <w:nsid w:val="275A5D63"/>
    <w:multiLevelType w:val="hybridMultilevel"/>
    <w:tmpl w:val="BBC85DD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7E52554"/>
    <w:multiLevelType w:val="hybridMultilevel"/>
    <w:tmpl w:val="05C01ACE"/>
    <w:lvl w:ilvl="0" w:tplc="A1CC9406">
      <w:start w:val="1"/>
      <w:numFmt w:val="bullet"/>
      <w:lvlText w:val=""/>
      <w:lvlJc w:val="left"/>
      <w:pPr>
        <w:ind w:left="1495" w:hanging="360"/>
      </w:pPr>
      <w:rPr>
        <w:rFonts w:ascii="Symbol" w:hAnsi="Symbol" w:hint="default"/>
        <w:i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29224746"/>
    <w:multiLevelType w:val="hybridMultilevel"/>
    <w:tmpl w:val="62921936"/>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7">
      <w:start w:val="1"/>
      <w:numFmt w:val="lowerLetter"/>
      <w:lvlText w:val="%3)"/>
      <w:lvlJc w:val="lef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95847AB"/>
    <w:multiLevelType w:val="hybridMultilevel"/>
    <w:tmpl w:val="695C5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9AA2A70"/>
    <w:multiLevelType w:val="hybridMultilevel"/>
    <w:tmpl w:val="90243A00"/>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B">
      <w:start w:val="1"/>
      <w:numFmt w:val="lowerRoman"/>
      <w:lvlText w:val="%3."/>
      <w:lvlJc w:val="righ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B133583"/>
    <w:multiLevelType w:val="hybridMultilevel"/>
    <w:tmpl w:val="26C849C2"/>
    <w:lvl w:ilvl="0" w:tplc="040E0001">
      <w:start w:val="1"/>
      <w:numFmt w:val="bullet"/>
      <w:lvlText w:val=""/>
      <w:lvlJc w:val="left"/>
      <w:pPr>
        <w:ind w:left="9433"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5" w15:restartNumberingAfterBreak="0">
    <w:nsid w:val="300205FB"/>
    <w:multiLevelType w:val="hybridMultilevel"/>
    <w:tmpl w:val="1DAA6B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0DA67DF"/>
    <w:multiLevelType w:val="hybridMultilevel"/>
    <w:tmpl w:val="443AFA0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15:restartNumberingAfterBreak="0">
    <w:nsid w:val="314F5627"/>
    <w:multiLevelType w:val="hybridMultilevel"/>
    <w:tmpl w:val="80F241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22A4207"/>
    <w:multiLevelType w:val="hybridMultilevel"/>
    <w:tmpl w:val="E9446DA2"/>
    <w:lvl w:ilvl="0" w:tplc="040E0001">
      <w:start w:val="1"/>
      <w:numFmt w:val="bullet"/>
      <w:lvlText w:val=""/>
      <w:lvlJc w:val="left"/>
      <w:pPr>
        <w:ind w:left="924" w:hanging="360"/>
      </w:pPr>
      <w:rPr>
        <w:rFonts w:ascii="Symbol" w:hAnsi="Symbol" w:hint="default"/>
      </w:rPr>
    </w:lvl>
    <w:lvl w:ilvl="1" w:tplc="040E000F">
      <w:start w:val="1"/>
      <w:numFmt w:val="decimal"/>
      <w:lvlText w:val="%2."/>
      <w:lvlJc w:val="left"/>
      <w:pPr>
        <w:ind w:left="1644" w:hanging="360"/>
      </w:pPr>
      <w:rPr>
        <w:rFonts w:hint="default"/>
      </w:rPr>
    </w:lvl>
    <w:lvl w:ilvl="2" w:tplc="04385040">
      <w:start w:val="2"/>
      <w:numFmt w:val="decimal"/>
      <w:lvlText w:val="%3.)"/>
      <w:lvlJc w:val="left"/>
      <w:pPr>
        <w:ind w:left="2364" w:hanging="360"/>
      </w:pPr>
      <w:rPr>
        <w:rFonts w:hint="default"/>
      </w:rPr>
    </w:lvl>
    <w:lvl w:ilvl="3" w:tplc="823CC53E">
      <w:start w:val="1"/>
      <w:numFmt w:val="upperRoman"/>
      <w:lvlText w:val="%4."/>
      <w:lvlJc w:val="left"/>
      <w:pPr>
        <w:ind w:left="3444" w:hanging="720"/>
      </w:pPr>
      <w:rPr>
        <w:rFonts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9" w15:restartNumberingAfterBreak="0">
    <w:nsid w:val="338D6D06"/>
    <w:multiLevelType w:val="hybridMultilevel"/>
    <w:tmpl w:val="8CB6B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3B56B97"/>
    <w:multiLevelType w:val="hybridMultilevel"/>
    <w:tmpl w:val="9C54C5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57D3D60"/>
    <w:multiLevelType w:val="hybridMultilevel"/>
    <w:tmpl w:val="89BA449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38E855D0"/>
    <w:multiLevelType w:val="hybridMultilevel"/>
    <w:tmpl w:val="A990A39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BCC404F"/>
    <w:multiLevelType w:val="hybridMultilevel"/>
    <w:tmpl w:val="B1F4638C"/>
    <w:lvl w:ilvl="0" w:tplc="34C273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C106AC8"/>
    <w:multiLevelType w:val="hybridMultilevel"/>
    <w:tmpl w:val="A35CA1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C262D99"/>
    <w:multiLevelType w:val="hybridMultilevel"/>
    <w:tmpl w:val="246EE420"/>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C6F34BF"/>
    <w:multiLevelType w:val="hybridMultilevel"/>
    <w:tmpl w:val="C0D405BE"/>
    <w:lvl w:ilvl="0" w:tplc="040E000F">
      <w:start w:val="1"/>
      <w:numFmt w:val="decimal"/>
      <w:lvlText w:val="%1."/>
      <w:lvlJc w:val="left"/>
      <w:pPr>
        <w:ind w:left="1287" w:hanging="360"/>
      </w:pPr>
      <w:rPr>
        <w:rFonts w:hint="default"/>
      </w:rPr>
    </w:lvl>
    <w:lvl w:ilvl="1" w:tplc="A9B62BA2">
      <w:start w:val="1"/>
      <w:numFmt w:val="lowerLetter"/>
      <w:lvlText w:val="%2)"/>
      <w:lvlJc w:val="left"/>
      <w:pPr>
        <w:ind w:left="2007" w:hanging="360"/>
      </w:pPr>
      <w:rPr>
        <w:rFonts w:hint="default"/>
        <w:b/>
        <w:i/>
        <w:color w:val="7B7B7B"/>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7" w15:restartNumberingAfterBreak="0">
    <w:nsid w:val="3CB82101"/>
    <w:multiLevelType w:val="multilevel"/>
    <w:tmpl w:val="98045148"/>
    <w:lvl w:ilvl="0">
      <w:start w:val="1"/>
      <w:numFmt w:val="bullet"/>
      <w:lvlText w:val=""/>
      <w:lvlJc w:val="left"/>
      <w:pPr>
        <w:ind w:left="720" w:hanging="360"/>
      </w:pPr>
      <w:rPr>
        <w:rFonts w:ascii="Symbol" w:hAnsi="Symbol" w:hint="default"/>
      </w:rPr>
    </w:lvl>
    <w:lvl w:ilvl="1">
      <w:start w:val="2"/>
      <w:numFmt w:val="decimal"/>
      <w:isLgl/>
      <w:lvlText w:val="%1.%2."/>
      <w:lvlJc w:val="left"/>
      <w:pPr>
        <w:ind w:left="1241" w:hanging="3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8" w15:restartNumberingAfterBreak="0">
    <w:nsid w:val="477337B3"/>
    <w:multiLevelType w:val="hybridMultilevel"/>
    <w:tmpl w:val="F63E38FA"/>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39" w15:restartNumberingAfterBreak="0">
    <w:nsid w:val="48064695"/>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40" w15:restartNumberingAfterBreak="0">
    <w:nsid w:val="4C8E2926"/>
    <w:multiLevelType w:val="hybridMultilevel"/>
    <w:tmpl w:val="8AAA43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4F4E2DAD"/>
    <w:multiLevelType w:val="hybridMultilevel"/>
    <w:tmpl w:val="FA7C1EAA"/>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2" w15:restartNumberingAfterBreak="0">
    <w:nsid w:val="517D6626"/>
    <w:multiLevelType w:val="hybridMultilevel"/>
    <w:tmpl w:val="3F34FB80"/>
    <w:lvl w:ilvl="0" w:tplc="040E0001">
      <w:start w:val="1"/>
      <w:numFmt w:val="bullet"/>
      <w:lvlText w:val=""/>
      <w:lvlJc w:val="left"/>
      <w:pPr>
        <w:ind w:left="1146" w:hanging="360"/>
      </w:pPr>
      <w:rPr>
        <w:rFonts w:ascii="Symbol" w:hAnsi="Symbol" w:hint="default"/>
      </w:rPr>
    </w:lvl>
    <w:lvl w:ilvl="1" w:tplc="040E0001">
      <w:start w:val="1"/>
      <w:numFmt w:val="bullet"/>
      <w:lvlText w:val=""/>
      <w:lvlJc w:val="left"/>
      <w:pPr>
        <w:ind w:left="1866" w:hanging="360"/>
      </w:pPr>
      <w:rPr>
        <w:rFonts w:ascii="Symbol" w:hAnsi="Symbol"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3" w15:restartNumberingAfterBreak="0">
    <w:nsid w:val="53C85514"/>
    <w:multiLevelType w:val="hybridMultilevel"/>
    <w:tmpl w:val="6B760100"/>
    <w:lvl w:ilvl="0" w:tplc="4DA89D5A">
      <w:start w:val="2017"/>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4" w15:restartNumberingAfterBreak="0">
    <w:nsid w:val="5487764A"/>
    <w:multiLevelType w:val="hybridMultilevel"/>
    <w:tmpl w:val="9BEC19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5AD02786"/>
    <w:multiLevelType w:val="hybridMultilevel"/>
    <w:tmpl w:val="F78C5A90"/>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6" w15:restartNumberingAfterBreak="0">
    <w:nsid w:val="5BAB78F6"/>
    <w:multiLevelType w:val="hybridMultilevel"/>
    <w:tmpl w:val="A9A00D32"/>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7" w15:restartNumberingAfterBreak="0">
    <w:nsid w:val="5C0866FE"/>
    <w:multiLevelType w:val="hybridMultilevel"/>
    <w:tmpl w:val="4A5E4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5D4D24F0"/>
    <w:multiLevelType w:val="hybridMultilevel"/>
    <w:tmpl w:val="A9362E32"/>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49" w15:restartNumberingAfterBreak="0">
    <w:nsid w:val="5E3F65C3"/>
    <w:multiLevelType w:val="hybridMultilevel"/>
    <w:tmpl w:val="B7DE54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0" w15:restartNumberingAfterBreak="0">
    <w:nsid w:val="5F300862"/>
    <w:multiLevelType w:val="hybridMultilevel"/>
    <w:tmpl w:val="8886FB90"/>
    <w:lvl w:ilvl="0" w:tplc="040E0017">
      <w:start w:val="1"/>
      <w:numFmt w:val="lowerLetter"/>
      <w:lvlText w:val="%1)"/>
      <w:lvlJc w:val="left"/>
      <w:pPr>
        <w:ind w:left="1996" w:hanging="360"/>
      </w:pPr>
      <w:rPr>
        <w:rFont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51" w15:restartNumberingAfterBreak="0">
    <w:nsid w:val="62DD01AD"/>
    <w:multiLevelType w:val="hybridMultilevel"/>
    <w:tmpl w:val="062ADD36"/>
    <w:lvl w:ilvl="0" w:tplc="A35C8342">
      <w:start w:val="1"/>
      <w:numFmt w:val="bullet"/>
      <w:pStyle w:val="gb-felsorols"/>
      <w:lvlText w:val="●"/>
      <w:lvlJc w:val="left"/>
      <w:pPr>
        <w:tabs>
          <w:tab w:val="num" w:pos="1494"/>
        </w:tabs>
        <w:ind w:left="1494" w:hanging="360"/>
      </w:pPr>
      <w:rPr>
        <w:rFonts w:ascii="Arial" w:hAnsi="Arial" w:hint="default"/>
        <w:color w:val="auto"/>
        <w:sz w:val="18"/>
        <w:szCs w:val="18"/>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41A7E05"/>
    <w:multiLevelType w:val="multilevel"/>
    <w:tmpl w:val="D116F03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53" w15:restartNumberingAfterBreak="0">
    <w:nsid w:val="68D45E72"/>
    <w:multiLevelType w:val="hybridMultilevel"/>
    <w:tmpl w:val="11FE849C"/>
    <w:lvl w:ilvl="0" w:tplc="CBB2ED2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4" w15:restartNumberingAfterBreak="0">
    <w:nsid w:val="69953E51"/>
    <w:multiLevelType w:val="multilevel"/>
    <w:tmpl w:val="B9EABB86"/>
    <w:lvl w:ilvl="0">
      <w:start w:val="1"/>
      <w:numFmt w:val="decimal"/>
      <w:lvlText w:val="%1."/>
      <w:lvlJc w:val="left"/>
      <w:pPr>
        <w:ind w:left="720" w:hanging="36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55" w15:restartNumberingAfterBreak="0">
    <w:nsid w:val="69E836E9"/>
    <w:multiLevelType w:val="hybridMultilevel"/>
    <w:tmpl w:val="9E8027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6B9C0103"/>
    <w:multiLevelType w:val="hybridMultilevel"/>
    <w:tmpl w:val="E64EE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6DC32649"/>
    <w:multiLevelType w:val="hybridMultilevel"/>
    <w:tmpl w:val="E294ED50"/>
    <w:lvl w:ilvl="0" w:tplc="A7AA92FA">
      <w:start w:val="1"/>
      <w:numFmt w:val="decimal"/>
      <w:lvlText w:val="%1."/>
      <w:lvlJc w:val="left"/>
      <w:pPr>
        <w:ind w:left="928" w:hanging="360"/>
      </w:pPr>
      <w:rPr>
        <w:rFonts w:hint="default"/>
        <w:b/>
      </w:rPr>
    </w:lvl>
    <w:lvl w:ilvl="1" w:tplc="040E0001">
      <w:start w:val="1"/>
      <w:numFmt w:val="bullet"/>
      <w:lvlText w:val=""/>
      <w:lvlJc w:val="left"/>
      <w:pPr>
        <w:ind w:left="1648" w:hanging="360"/>
      </w:pPr>
      <w:rPr>
        <w:rFonts w:ascii="Symbol" w:hAnsi="Symbol" w:hint="default"/>
      </w:r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58" w15:restartNumberingAfterBreak="0">
    <w:nsid w:val="6E4F2178"/>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59" w15:restartNumberingAfterBreak="0">
    <w:nsid w:val="76335501"/>
    <w:multiLevelType w:val="hybridMultilevel"/>
    <w:tmpl w:val="89DC4C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79743043"/>
    <w:multiLevelType w:val="hybridMultilevel"/>
    <w:tmpl w:val="707CBCAE"/>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7">
      <w:start w:val="1"/>
      <w:numFmt w:val="lowerLetter"/>
      <w:lvlText w:val="%3)"/>
      <w:lvlJc w:val="lef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61" w15:restartNumberingAfterBreak="0">
    <w:nsid w:val="7B832A71"/>
    <w:multiLevelType w:val="hybridMultilevel"/>
    <w:tmpl w:val="DA8CEC94"/>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2" w15:restartNumberingAfterBreak="0">
    <w:nsid w:val="7F2B6E84"/>
    <w:multiLevelType w:val="hybridMultilevel"/>
    <w:tmpl w:val="200CE1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1"/>
  </w:num>
  <w:num w:numId="4">
    <w:abstractNumId w:val="47"/>
  </w:num>
  <w:num w:numId="5">
    <w:abstractNumId w:val="58"/>
  </w:num>
  <w:num w:numId="6">
    <w:abstractNumId w:val="0"/>
  </w:num>
  <w:num w:numId="7">
    <w:abstractNumId w:val="60"/>
  </w:num>
  <w:num w:numId="8">
    <w:abstractNumId w:val="48"/>
  </w:num>
  <w:num w:numId="9">
    <w:abstractNumId w:val="21"/>
  </w:num>
  <w:num w:numId="10">
    <w:abstractNumId w:val="55"/>
  </w:num>
  <w:num w:numId="11">
    <w:abstractNumId w:val="39"/>
  </w:num>
  <w:num w:numId="12">
    <w:abstractNumId w:val="54"/>
  </w:num>
  <w:num w:numId="13">
    <w:abstractNumId w:val="36"/>
  </w:num>
  <w:num w:numId="14">
    <w:abstractNumId w:val="6"/>
  </w:num>
  <w:num w:numId="15">
    <w:abstractNumId w:val="28"/>
  </w:num>
  <w:num w:numId="16">
    <w:abstractNumId w:val="12"/>
  </w:num>
  <w:num w:numId="17">
    <w:abstractNumId w:val="32"/>
  </w:num>
  <w:num w:numId="18">
    <w:abstractNumId w:val="61"/>
  </w:num>
  <w:num w:numId="19">
    <w:abstractNumId w:val="42"/>
  </w:num>
  <w:num w:numId="20">
    <w:abstractNumId w:val="2"/>
  </w:num>
  <w:num w:numId="21">
    <w:abstractNumId w:val="41"/>
  </w:num>
  <w:num w:numId="22">
    <w:abstractNumId w:val="24"/>
  </w:num>
  <w:num w:numId="23">
    <w:abstractNumId w:val="14"/>
  </w:num>
  <w:num w:numId="24">
    <w:abstractNumId w:val="56"/>
  </w:num>
  <w:num w:numId="25">
    <w:abstractNumId w:val="11"/>
  </w:num>
  <w:num w:numId="26">
    <w:abstractNumId w:val="62"/>
  </w:num>
  <w:num w:numId="27">
    <w:abstractNumId w:val="34"/>
  </w:num>
  <w:num w:numId="28">
    <w:abstractNumId w:val="13"/>
  </w:num>
  <w:num w:numId="29">
    <w:abstractNumId w:val="30"/>
  </w:num>
  <w:num w:numId="30">
    <w:abstractNumId w:val="35"/>
  </w:num>
  <w:num w:numId="31">
    <w:abstractNumId w:val="50"/>
  </w:num>
  <w:num w:numId="32">
    <w:abstractNumId w:val="44"/>
  </w:num>
  <w:num w:numId="33">
    <w:abstractNumId w:val="5"/>
  </w:num>
  <w:num w:numId="34">
    <w:abstractNumId w:val="22"/>
  </w:num>
  <w:num w:numId="35">
    <w:abstractNumId w:val="45"/>
  </w:num>
  <w:num w:numId="36">
    <w:abstractNumId w:val="3"/>
  </w:num>
  <w:num w:numId="37">
    <w:abstractNumId w:val="26"/>
  </w:num>
  <w:num w:numId="38">
    <w:abstractNumId w:val="23"/>
  </w:num>
  <w:num w:numId="39">
    <w:abstractNumId w:val="7"/>
  </w:num>
  <w:num w:numId="40">
    <w:abstractNumId w:val="29"/>
  </w:num>
  <w:num w:numId="41">
    <w:abstractNumId w:val="59"/>
  </w:num>
  <w:num w:numId="42">
    <w:abstractNumId w:val="27"/>
  </w:num>
  <w:num w:numId="43">
    <w:abstractNumId w:val="9"/>
  </w:num>
  <w:num w:numId="44">
    <w:abstractNumId w:val="17"/>
  </w:num>
  <w:num w:numId="45">
    <w:abstractNumId w:val="31"/>
  </w:num>
  <w:num w:numId="46">
    <w:abstractNumId w:val="25"/>
  </w:num>
  <w:num w:numId="47">
    <w:abstractNumId w:val="19"/>
  </w:num>
  <w:num w:numId="48">
    <w:abstractNumId w:val="57"/>
  </w:num>
  <w:num w:numId="49">
    <w:abstractNumId w:val="8"/>
  </w:num>
  <w:num w:numId="50">
    <w:abstractNumId w:val="4"/>
  </w:num>
  <w:num w:numId="51">
    <w:abstractNumId w:val="20"/>
  </w:num>
  <w:num w:numId="52">
    <w:abstractNumId w:val="51"/>
  </w:num>
  <w:num w:numId="53">
    <w:abstractNumId w:val="52"/>
  </w:num>
  <w:num w:numId="54">
    <w:abstractNumId w:val="46"/>
  </w:num>
  <w:num w:numId="55">
    <w:abstractNumId w:val="37"/>
  </w:num>
  <w:num w:numId="56">
    <w:abstractNumId w:val="15"/>
  </w:num>
  <w:num w:numId="57">
    <w:abstractNumId w:val="16"/>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num>
  <w:num w:numId="60">
    <w:abstractNumId w:val="10"/>
  </w:num>
  <w:num w:numId="61">
    <w:abstractNumId w:val="43"/>
  </w:num>
  <w:num w:numId="62">
    <w:abstractNumId w:val="33"/>
  </w:num>
  <w:num w:numId="63">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81"/>
    <w:rsid w:val="0000011E"/>
    <w:rsid w:val="00000F00"/>
    <w:rsid w:val="00001B4C"/>
    <w:rsid w:val="00001D9C"/>
    <w:rsid w:val="000025BC"/>
    <w:rsid w:val="000029E9"/>
    <w:rsid w:val="00006073"/>
    <w:rsid w:val="000067AF"/>
    <w:rsid w:val="00007FE9"/>
    <w:rsid w:val="00010262"/>
    <w:rsid w:val="0001112C"/>
    <w:rsid w:val="00011AA5"/>
    <w:rsid w:val="00011B97"/>
    <w:rsid w:val="00011C5F"/>
    <w:rsid w:val="000125EA"/>
    <w:rsid w:val="00013843"/>
    <w:rsid w:val="0001567C"/>
    <w:rsid w:val="00015795"/>
    <w:rsid w:val="000162A4"/>
    <w:rsid w:val="000206F7"/>
    <w:rsid w:val="00021419"/>
    <w:rsid w:val="00023C0C"/>
    <w:rsid w:val="00023CEE"/>
    <w:rsid w:val="00023DC4"/>
    <w:rsid w:val="0002546C"/>
    <w:rsid w:val="00026649"/>
    <w:rsid w:val="000275BF"/>
    <w:rsid w:val="00030A72"/>
    <w:rsid w:val="00031FED"/>
    <w:rsid w:val="00032A02"/>
    <w:rsid w:val="000358BB"/>
    <w:rsid w:val="00036A14"/>
    <w:rsid w:val="000376A3"/>
    <w:rsid w:val="00037D71"/>
    <w:rsid w:val="000405E1"/>
    <w:rsid w:val="00041659"/>
    <w:rsid w:val="00041A23"/>
    <w:rsid w:val="000424EE"/>
    <w:rsid w:val="0004290C"/>
    <w:rsid w:val="000431C6"/>
    <w:rsid w:val="00043C30"/>
    <w:rsid w:val="00045E13"/>
    <w:rsid w:val="0005049D"/>
    <w:rsid w:val="00050953"/>
    <w:rsid w:val="00050CFA"/>
    <w:rsid w:val="000518CD"/>
    <w:rsid w:val="00054312"/>
    <w:rsid w:val="00054839"/>
    <w:rsid w:val="00054CE7"/>
    <w:rsid w:val="00055190"/>
    <w:rsid w:val="000560DC"/>
    <w:rsid w:val="00056F47"/>
    <w:rsid w:val="00057010"/>
    <w:rsid w:val="00057349"/>
    <w:rsid w:val="00061BCE"/>
    <w:rsid w:val="000625B5"/>
    <w:rsid w:val="00062AEE"/>
    <w:rsid w:val="00062FBE"/>
    <w:rsid w:val="000669FC"/>
    <w:rsid w:val="000675ED"/>
    <w:rsid w:val="00067FF7"/>
    <w:rsid w:val="000707A5"/>
    <w:rsid w:val="000708A0"/>
    <w:rsid w:val="000708BF"/>
    <w:rsid w:val="00071FEE"/>
    <w:rsid w:val="00072034"/>
    <w:rsid w:val="000720B1"/>
    <w:rsid w:val="0007220B"/>
    <w:rsid w:val="0007417D"/>
    <w:rsid w:val="0007477F"/>
    <w:rsid w:val="00076158"/>
    <w:rsid w:val="00076FB0"/>
    <w:rsid w:val="00077020"/>
    <w:rsid w:val="000770A7"/>
    <w:rsid w:val="000771D7"/>
    <w:rsid w:val="000806C0"/>
    <w:rsid w:val="00082210"/>
    <w:rsid w:val="00082500"/>
    <w:rsid w:val="0008403D"/>
    <w:rsid w:val="0008455A"/>
    <w:rsid w:val="00085682"/>
    <w:rsid w:val="00085C61"/>
    <w:rsid w:val="0008650D"/>
    <w:rsid w:val="000873DE"/>
    <w:rsid w:val="0008740E"/>
    <w:rsid w:val="0008793F"/>
    <w:rsid w:val="00090AE8"/>
    <w:rsid w:val="00090BCD"/>
    <w:rsid w:val="00091690"/>
    <w:rsid w:val="000916C5"/>
    <w:rsid w:val="000929BA"/>
    <w:rsid w:val="00092A95"/>
    <w:rsid w:val="00093945"/>
    <w:rsid w:val="00093B68"/>
    <w:rsid w:val="0009401C"/>
    <w:rsid w:val="0009413B"/>
    <w:rsid w:val="00096B83"/>
    <w:rsid w:val="000A08B0"/>
    <w:rsid w:val="000A1680"/>
    <w:rsid w:val="000A1895"/>
    <w:rsid w:val="000A1D68"/>
    <w:rsid w:val="000A2D80"/>
    <w:rsid w:val="000A4762"/>
    <w:rsid w:val="000A525A"/>
    <w:rsid w:val="000A6000"/>
    <w:rsid w:val="000A6E0D"/>
    <w:rsid w:val="000A7510"/>
    <w:rsid w:val="000A7E45"/>
    <w:rsid w:val="000B038D"/>
    <w:rsid w:val="000B0F8A"/>
    <w:rsid w:val="000B1BEA"/>
    <w:rsid w:val="000B256A"/>
    <w:rsid w:val="000B277A"/>
    <w:rsid w:val="000B31AD"/>
    <w:rsid w:val="000B44F5"/>
    <w:rsid w:val="000B6240"/>
    <w:rsid w:val="000B641D"/>
    <w:rsid w:val="000B66DB"/>
    <w:rsid w:val="000B7323"/>
    <w:rsid w:val="000B77A0"/>
    <w:rsid w:val="000B79F7"/>
    <w:rsid w:val="000B7F5C"/>
    <w:rsid w:val="000C087F"/>
    <w:rsid w:val="000C0BF4"/>
    <w:rsid w:val="000C1071"/>
    <w:rsid w:val="000C20FB"/>
    <w:rsid w:val="000C260C"/>
    <w:rsid w:val="000C32FD"/>
    <w:rsid w:val="000C367E"/>
    <w:rsid w:val="000C3813"/>
    <w:rsid w:val="000C3B80"/>
    <w:rsid w:val="000C3C66"/>
    <w:rsid w:val="000C490B"/>
    <w:rsid w:val="000C556C"/>
    <w:rsid w:val="000C5F68"/>
    <w:rsid w:val="000C66E7"/>
    <w:rsid w:val="000C7DEE"/>
    <w:rsid w:val="000D1F09"/>
    <w:rsid w:val="000D3191"/>
    <w:rsid w:val="000D42A2"/>
    <w:rsid w:val="000D42E2"/>
    <w:rsid w:val="000D7DF8"/>
    <w:rsid w:val="000E00A7"/>
    <w:rsid w:val="000E0944"/>
    <w:rsid w:val="000E0E0E"/>
    <w:rsid w:val="000E0F1C"/>
    <w:rsid w:val="000E1827"/>
    <w:rsid w:val="000E1894"/>
    <w:rsid w:val="000E19A3"/>
    <w:rsid w:val="000E3AE7"/>
    <w:rsid w:val="000E477A"/>
    <w:rsid w:val="000E5C82"/>
    <w:rsid w:val="000E64A6"/>
    <w:rsid w:val="000E669B"/>
    <w:rsid w:val="000F03F1"/>
    <w:rsid w:val="000F0E0D"/>
    <w:rsid w:val="000F0EB1"/>
    <w:rsid w:val="000F1086"/>
    <w:rsid w:val="000F14BA"/>
    <w:rsid w:val="000F2C16"/>
    <w:rsid w:val="000F2D4B"/>
    <w:rsid w:val="000F30F9"/>
    <w:rsid w:val="000F3500"/>
    <w:rsid w:val="000F5AC9"/>
    <w:rsid w:val="000F5B14"/>
    <w:rsid w:val="000F6A0E"/>
    <w:rsid w:val="000F6F8C"/>
    <w:rsid w:val="000F71DB"/>
    <w:rsid w:val="00100B2C"/>
    <w:rsid w:val="00100BFB"/>
    <w:rsid w:val="001036AD"/>
    <w:rsid w:val="0010574F"/>
    <w:rsid w:val="00105977"/>
    <w:rsid w:val="001119A7"/>
    <w:rsid w:val="0011278B"/>
    <w:rsid w:val="001148A6"/>
    <w:rsid w:val="001158E1"/>
    <w:rsid w:val="00116CF4"/>
    <w:rsid w:val="0011758D"/>
    <w:rsid w:val="00117BA5"/>
    <w:rsid w:val="00117E2F"/>
    <w:rsid w:val="0012028A"/>
    <w:rsid w:val="0012628F"/>
    <w:rsid w:val="00131A05"/>
    <w:rsid w:val="00132379"/>
    <w:rsid w:val="001323DD"/>
    <w:rsid w:val="001328B0"/>
    <w:rsid w:val="00132C34"/>
    <w:rsid w:val="00133BA1"/>
    <w:rsid w:val="00134EA1"/>
    <w:rsid w:val="001350F3"/>
    <w:rsid w:val="0013575F"/>
    <w:rsid w:val="001366CB"/>
    <w:rsid w:val="00142D2C"/>
    <w:rsid w:val="00143533"/>
    <w:rsid w:val="001438E9"/>
    <w:rsid w:val="00143DFB"/>
    <w:rsid w:val="00143EB6"/>
    <w:rsid w:val="001454A9"/>
    <w:rsid w:val="00145596"/>
    <w:rsid w:val="00150DE5"/>
    <w:rsid w:val="00151903"/>
    <w:rsid w:val="00152D08"/>
    <w:rsid w:val="001541C8"/>
    <w:rsid w:val="0015575C"/>
    <w:rsid w:val="00155E5C"/>
    <w:rsid w:val="00156CB6"/>
    <w:rsid w:val="00157BC1"/>
    <w:rsid w:val="00161609"/>
    <w:rsid w:val="001618F4"/>
    <w:rsid w:val="001624F6"/>
    <w:rsid w:val="001629E6"/>
    <w:rsid w:val="00163B7B"/>
    <w:rsid w:val="00164DFE"/>
    <w:rsid w:val="00165CAB"/>
    <w:rsid w:val="00166741"/>
    <w:rsid w:val="00167D83"/>
    <w:rsid w:val="00171CD4"/>
    <w:rsid w:val="001755D6"/>
    <w:rsid w:val="001755E3"/>
    <w:rsid w:val="00175D71"/>
    <w:rsid w:val="00175FBF"/>
    <w:rsid w:val="00177713"/>
    <w:rsid w:val="00177AA1"/>
    <w:rsid w:val="001810B2"/>
    <w:rsid w:val="0018117E"/>
    <w:rsid w:val="00181D83"/>
    <w:rsid w:val="00182226"/>
    <w:rsid w:val="00185746"/>
    <w:rsid w:val="001860BC"/>
    <w:rsid w:val="00187140"/>
    <w:rsid w:val="00187142"/>
    <w:rsid w:val="001878D9"/>
    <w:rsid w:val="0019040D"/>
    <w:rsid w:val="00190EF9"/>
    <w:rsid w:val="00192B14"/>
    <w:rsid w:val="0019415E"/>
    <w:rsid w:val="001944C0"/>
    <w:rsid w:val="00195591"/>
    <w:rsid w:val="00195CC3"/>
    <w:rsid w:val="00196097"/>
    <w:rsid w:val="00196980"/>
    <w:rsid w:val="001A0B49"/>
    <w:rsid w:val="001A260C"/>
    <w:rsid w:val="001A3468"/>
    <w:rsid w:val="001A4931"/>
    <w:rsid w:val="001A51F2"/>
    <w:rsid w:val="001A5950"/>
    <w:rsid w:val="001A62BE"/>
    <w:rsid w:val="001A681D"/>
    <w:rsid w:val="001A7083"/>
    <w:rsid w:val="001A7566"/>
    <w:rsid w:val="001A79D1"/>
    <w:rsid w:val="001B000A"/>
    <w:rsid w:val="001B014C"/>
    <w:rsid w:val="001B019B"/>
    <w:rsid w:val="001B0C7C"/>
    <w:rsid w:val="001B1035"/>
    <w:rsid w:val="001B16DF"/>
    <w:rsid w:val="001B2E4F"/>
    <w:rsid w:val="001B54AF"/>
    <w:rsid w:val="001B663C"/>
    <w:rsid w:val="001B6FEF"/>
    <w:rsid w:val="001B7649"/>
    <w:rsid w:val="001C1A6A"/>
    <w:rsid w:val="001C34E5"/>
    <w:rsid w:val="001C3814"/>
    <w:rsid w:val="001C4887"/>
    <w:rsid w:val="001C58D2"/>
    <w:rsid w:val="001D15E7"/>
    <w:rsid w:val="001D2E36"/>
    <w:rsid w:val="001D30EB"/>
    <w:rsid w:val="001D4BA3"/>
    <w:rsid w:val="001D5BEF"/>
    <w:rsid w:val="001D720E"/>
    <w:rsid w:val="001D757E"/>
    <w:rsid w:val="001D7F45"/>
    <w:rsid w:val="001E0328"/>
    <w:rsid w:val="001E064C"/>
    <w:rsid w:val="001E13A3"/>
    <w:rsid w:val="001E2299"/>
    <w:rsid w:val="001E289C"/>
    <w:rsid w:val="001E300A"/>
    <w:rsid w:val="001E3099"/>
    <w:rsid w:val="001E3864"/>
    <w:rsid w:val="001E39D2"/>
    <w:rsid w:val="001E3D72"/>
    <w:rsid w:val="001E3FE2"/>
    <w:rsid w:val="001E41E9"/>
    <w:rsid w:val="001E5DC3"/>
    <w:rsid w:val="001F08A3"/>
    <w:rsid w:val="001F09B0"/>
    <w:rsid w:val="001F09B3"/>
    <w:rsid w:val="001F1927"/>
    <w:rsid w:val="001F3A36"/>
    <w:rsid w:val="001F42DB"/>
    <w:rsid w:val="001F582F"/>
    <w:rsid w:val="001F6652"/>
    <w:rsid w:val="001F7C47"/>
    <w:rsid w:val="002006E5"/>
    <w:rsid w:val="0020258A"/>
    <w:rsid w:val="002026D0"/>
    <w:rsid w:val="00204727"/>
    <w:rsid w:val="00210F46"/>
    <w:rsid w:val="00212EE4"/>
    <w:rsid w:val="00215DA5"/>
    <w:rsid w:val="00217E67"/>
    <w:rsid w:val="002200F5"/>
    <w:rsid w:val="0022111F"/>
    <w:rsid w:val="00221C3E"/>
    <w:rsid w:val="00221DDB"/>
    <w:rsid w:val="00222835"/>
    <w:rsid w:val="00222CC5"/>
    <w:rsid w:val="0022479F"/>
    <w:rsid w:val="00225295"/>
    <w:rsid w:val="00225B77"/>
    <w:rsid w:val="00226C5C"/>
    <w:rsid w:val="00226D4D"/>
    <w:rsid w:val="00230D48"/>
    <w:rsid w:val="00231633"/>
    <w:rsid w:val="0023535B"/>
    <w:rsid w:val="00235606"/>
    <w:rsid w:val="002358A3"/>
    <w:rsid w:val="00235AED"/>
    <w:rsid w:val="00236A89"/>
    <w:rsid w:val="00236DCF"/>
    <w:rsid w:val="00241509"/>
    <w:rsid w:val="0024190C"/>
    <w:rsid w:val="00241BDA"/>
    <w:rsid w:val="0024540A"/>
    <w:rsid w:val="00246A92"/>
    <w:rsid w:val="00251066"/>
    <w:rsid w:val="00251DE5"/>
    <w:rsid w:val="00251F6F"/>
    <w:rsid w:val="00256D94"/>
    <w:rsid w:val="0025729F"/>
    <w:rsid w:val="002575D9"/>
    <w:rsid w:val="00257E6C"/>
    <w:rsid w:val="0026000E"/>
    <w:rsid w:val="0026048A"/>
    <w:rsid w:val="00260B4F"/>
    <w:rsid w:val="00260B97"/>
    <w:rsid w:val="00260EA5"/>
    <w:rsid w:val="0026288A"/>
    <w:rsid w:val="00264203"/>
    <w:rsid w:val="002649B9"/>
    <w:rsid w:val="0027038D"/>
    <w:rsid w:val="00270423"/>
    <w:rsid w:val="002725DB"/>
    <w:rsid w:val="00272ACF"/>
    <w:rsid w:val="00274133"/>
    <w:rsid w:val="00274599"/>
    <w:rsid w:val="0027506F"/>
    <w:rsid w:val="002762BB"/>
    <w:rsid w:val="00277BA9"/>
    <w:rsid w:val="00280CD8"/>
    <w:rsid w:val="002813F0"/>
    <w:rsid w:val="002827B9"/>
    <w:rsid w:val="00282B99"/>
    <w:rsid w:val="00282F3C"/>
    <w:rsid w:val="00283DD6"/>
    <w:rsid w:val="00283F12"/>
    <w:rsid w:val="00283F18"/>
    <w:rsid w:val="00284913"/>
    <w:rsid w:val="00286DB1"/>
    <w:rsid w:val="00286EF5"/>
    <w:rsid w:val="00290526"/>
    <w:rsid w:val="00290CB4"/>
    <w:rsid w:val="0029199C"/>
    <w:rsid w:val="00292804"/>
    <w:rsid w:val="00293880"/>
    <w:rsid w:val="00293C03"/>
    <w:rsid w:val="00293E0B"/>
    <w:rsid w:val="0029420A"/>
    <w:rsid w:val="00294429"/>
    <w:rsid w:val="002944C7"/>
    <w:rsid w:val="002950ED"/>
    <w:rsid w:val="002954FC"/>
    <w:rsid w:val="002972B6"/>
    <w:rsid w:val="002A0974"/>
    <w:rsid w:val="002A3098"/>
    <w:rsid w:val="002A3C2A"/>
    <w:rsid w:val="002A5080"/>
    <w:rsid w:val="002A52CE"/>
    <w:rsid w:val="002A6B4A"/>
    <w:rsid w:val="002A72A7"/>
    <w:rsid w:val="002A7C3B"/>
    <w:rsid w:val="002B0034"/>
    <w:rsid w:val="002B0134"/>
    <w:rsid w:val="002B0A9D"/>
    <w:rsid w:val="002B20C6"/>
    <w:rsid w:val="002B2667"/>
    <w:rsid w:val="002B2789"/>
    <w:rsid w:val="002B2A1E"/>
    <w:rsid w:val="002B2D66"/>
    <w:rsid w:val="002B3224"/>
    <w:rsid w:val="002B3CFF"/>
    <w:rsid w:val="002B4148"/>
    <w:rsid w:val="002B43CB"/>
    <w:rsid w:val="002B46C6"/>
    <w:rsid w:val="002B47FD"/>
    <w:rsid w:val="002B546C"/>
    <w:rsid w:val="002B5C86"/>
    <w:rsid w:val="002B6E37"/>
    <w:rsid w:val="002B773C"/>
    <w:rsid w:val="002C0CFF"/>
    <w:rsid w:val="002C161E"/>
    <w:rsid w:val="002C1F5B"/>
    <w:rsid w:val="002C2F6E"/>
    <w:rsid w:val="002C3296"/>
    <w:rsid w:val="002D0758"/>
    <w:rsid w:val="002D0A2D"/>
    <w:rsid w:val="002D337C"/>
    <w:rsid w:val="002D443B"/>
    <w:rsid w:val="002D5142"/>
    <w:rsid w:val="002D532D"/>
    <w:rsid w:val="002D567B"/>
    <w:rsid w:val="002D69B7"/>
    <w:rsid w:val="002D729A"/>
    <w:rsid w:val="002D735E"/>
    <w:rsid w:val="002D779C"/>
    <w:rsid w:val="002E0158"/>
    <w:rsid w:val="002E0D93"/>
    <w:rsid w:val="002E1B5D"/>
    <w:rsid w:val="002E21B8"/>
    <w:rsid w:val="002E2511"/>
    <w:rsid w:val="002E2877"/>
    <w:rsid w:val="002E2A83"/>
    <w:rsid w:val="002E321F"/>
    <w:rsid w:val="002E38FD"/>
    <w:rsid w:val="002F019B"/>
    <w:rsid w:val="002F0998"/>
    <w:rsid w:val="002F34D2"/>
    <w:rsid w:val="002F3815"/>
    <w:rsid w:val="002F4E03"/>
    <w:rsid w:val="002F5458"/>
    <w:rsid w:val="002F5491"/>
    <w:rsid w:val="002F5634"/>
    <w:rsid w:val="002F6733"/>
    <w:rsid w:val="002F7EA0"/>
    <w:rsid w:val="003013A8"/>
    <w:rsid w:val="003023A0"/>
    <w:rsid w:val="00303734"/>
    <w:rsid w:val="00303AA6"/>
    <w:rsid w:val="0030452D"/>
    <w:rsid w:val="00305161"/>
    <w:rsid w:val="00305847"/>
    <w:rsid w:val="00305CA9"/>
    <w:rsid w:val="0030648C"/>
    <w:rsid w:val="00306D82"/>
    <w:rsid w:val="003072D2"/>
    <w:rsid w:val="0030746E"/>
    <w:rsid w:val="00307CD4"/>
    <w:rsid w:val="00310012"/>
    <w:rsid w:val="00310099"/>
    <w:rsid w:val="00310E8B"/>
    <w:rsid w:val="00312B2F"/>
    <w:rsid w:val="00312EBF"/>
    <w:rsid w:val="00313761"/>
    <w:rsid w:val="00313E3E"/>
    <w:rsid w:val="00314F49"/>
    <w:rsid w:val="003153A2"/>
    <w:rsid w:val="00315D2F"/>
    <w:rsid w:val="00321F06"/>
    <w:rsid w:val="00322A45"/>
    <w:rsid w:val="00322FB2"/>
    <w:rsid w:val="003236A8"/>
    <w:rsid w:val="00324183"/>
    <w:rsid w:val="00325639"/>
    <w:rsid w:val="00330CEE"/>
    <w:rsid w:val="00331CB1"/>
    <w:rsid w:val="003320A5"/>
    <w:rsid w:val="00332515"/>
    <w:rsid w:val="00332B75"/>
    <w:rsid w:val="003334ED"/>
    <w:rsid w:val="003337FA"/>
    <w:rsid w:val="00333F74"/>
    <w:rsid w:val="00334979"/>
    <w:rsid w:val="003353FB"/>
    <w:rsid w:val="0034078E"/>
    <w:rsid w:val="003418B1"/>
    <w:rsid w:val="00341BF9"/>
    <w:rsid w:val="00341DC7"/>
    <w:rsid w:val="003422C5"/>
    <w:rsid w:val="00344414"/>
    <w:rsid w:val="00344883"/>
    <w:rsid w:val="00344DB4"/>
    <w:rsid w:val="00346A4E"/>
    <w:rsid w:val="00347009"/>
    <w:rsid w:val="003475D4"/>
    <w:rsid w:val="00347C83"/>
    <w:rsid w:val="00347CAF"/>
    <w:rsid w:val="00351D5C"/>
    <w:rsid w:val="0035307F"/>
    <w:rsid w:val="003541A0"/>
    <w:rsid w:val="00354E47"/>
    <w:rsid w:val="003561E7"/>
    <w:rsid w:val="0035668C"/>
    <w:rsid w:val="00356794"/>
    <w:rsid w:val="00357D42"/>
    <w:rsid w:val="00360E88"/>
    <w:rsid w:val="003610F2"/>
    <w:rsid w:val="00361D13"/>
    <w:rsid w:val="00362A14"/>
    <w:rsid w:val="00362C4F"/>
    <w:rsid w:val="0036361D"/>
    <w:rsid w:val="00364131"/>
    <w:rsid w:val="00364421"/>
    <w:rsid w:val="00365234"/>
    <w:rsid w:val="00370363"/>
    <w:rsid w:val="0037365A"/>
    <w:rsid w:val="00374B86"/>
    <w:rsid w:val="00375790"/>
    <w:rsid w:val="0037659A"/>
    <w:rsid w:val="0037784B"/>
    <w:rsid w:val="00377CC4"/>
    <w:rsid w:val="00382F00"/>
    <w:rsid w:val="00384345"/>
    <w:rsid w:val="003856B6"/>
    <w:rsid w:val="00385FBC"/>
    <w:rsid w:val="0038652A"/>
    <w:rsid w:val="00386703"/>
    <w:rsid w:val="00386E55"/>
    <w:rsid w:val="00387C69"/>
    <w:rsid w:val="00390553"/>
    <w:rsid w:val="00392A9D"/>
    <w:rsid w:val="003941B4"/>
    <w:rsid w:val="003970DB"/>
    <w:rsid w:val="003970F5"/>
    <w:rsid w:val="00397944"/>
    <w:rsid w:val="00397E41"/>
    <w:rsid w:val="003A1D1E"/>
    <w:rsid w:val="003A1FDE"/>
    <w:rsid w:val="003A2032"/>
    <w:rsid w:val="003A50E1"/>
    <w:rsid w:val="003A5277"/>
    <w:rsid w:val="003A7446"/>
    <w:rsid w:val="003A763B"/>
    <w:rsid w:val="003A78CF"/>
    <w:rsid w:val="003B2754"/>
    <w:rsid w:val="003B286D"/>
    <w:rsid w:val="003B2BA0"/>
    <w:rsid w:val="003B3DEB"/>
    <w:rsid w:val="003B3FB2"/>
    <w:rsid w:val="003B4753"/>
    <w:rsid w:val="003B4BCC"/>
    <w:rsid w:val="003B4D17"/>
    <w:rsid w:val="003C1631"/>
    <w:rsid w:val="003C215A"/>
    <w:rsid w:val="003C2236"/>
    <w:rsid w:val="003C22F3"/>
    <w:rsid w:val="003C279B"/>
    <w:rsid w:val="003C2FC2"/>
    <w:rsid w:val="003C314C"/>
    <w:rsid w:val="003C35D5"/>
    <w:rsid w:val="003C3E55"/>
    <w:rsid w:val="003C449D"/>
    <w:rsid w:val="003C52B0"/>
    <w:rsid w:val="003D3D9A"/>
    <w:rsid w:val="003D4E5E"/>
    <w:rsid w:val="003D5438"/>
    <w:rsid w:val="003D5AEC"/>
    <w:rsid w:val="003D6613"/>
    <w:rsid w:val="003D66B5"/>
    <w:rsid w:val="003D71C5"/>
    <w:rsid w:val="003D7C46"/>
    <w:rsid w:val="003E11A2"/>
    <w:rsid w:val="003E289D"/>
    <w:rsid w:val="003E3739"/>
    <w:rsid w:val="003E39AE"/>
    <w:rsid w:val="003E41A6"/>
    <w:rsid w:val="003E4D19"/>
    <w:rsid w:val="003E4DA8"/>
    <w:rsid w:val="003E607A"/>
    <w:rsid w:val="003E64FA"/>
    <w:rsid w:val="003E6E80"/>
    <w:rsid w:val="003E75A0"/>
    <w:rsid w:val="003F071F"/>
    <w:rsid w:val="003F0EEA"/>
    <w:rsid w:val="003F164A"/>
    <w:rsid w:val="003F4431"/>
    <w:rsid w:val="003F4AA6"/>
    <w:rsid w:val="003F4B4E"/>
    <w:rsid w:val="003F4E5A"/>
    <w:rsid w:val="003F51FA"/>
    <w:rsid w:val="003F5E37"/>
    <w:rsid w:val="003F637C"/>
    <w:rsid w:val="00400DFE"/>
    <w:rsid w:val="00400E4D"/>
    <w:rsid w:val="00403C2C"/>
    <w:rsid w:val="0040410A"/>
    <w:rsid w:val="00404A63"/>
    <w:rsid w:val="00405EA2"/>
    <w:rsid w:val="00407A4D"/>
    <w:rsid w:val="00407F79"/>
    <w:rsid w:val="00410438"/>
    <w:rsid w:val="00411C04"/>
    <w:rsid w:val="00413ECD"/>
    <w:rsid w:val="00414F8A"/>
    <w:rsid w:val="00416157"/>
    <w:rsid w:val="00416517"/>
    <w:rsid w:val="00416903"/>
    <w:rsid w:val="00416AA8"/>
    <w:rsid w:val="00417AF2"/>
    <w:rsid w:val="00420F8A"/>
    <w:rsid w:val="004226A2"/>
    <w:rsid w:val="0042281B"/>
    <w:rsid w:val="00422D0C"/>
    <w:rsid w:val="00424088"/>
    <w:rsid w:val="004242EC"/>
    <w:rsid w:val="00424B75"/>
    <w:rsid w:val="00425DF9"/>
    <w:rsid w:val="00426883"/>
    <w:rsid w:val="004304A4"/>
    <w:rsid w:val="00431A50"/>
    <w:rsid w:val="004320E3"/>
    <w:rsid w:val="00432B30"/>
    <w:rsid w:val="00432DCB"/>
    <w:rsid w:val="00433B45"/>
    <w:rsid w:val="00434304"/>
    <w:rsid w:val="0043508F"/>
    <w:rsid w:val="00436979"/>
    <w:rsid w:val="00436AC1"/>
    <w:rsid w:val="00436E9B"/>
    <w:rsid w:val="004374FD"/>
    <w:rsid w:val="004375D3"/>
    <w:rsid w:val="004375FD"/>
    <w:rsid w:val="0044034D"/>
    <w:rsid w:val="0044065E"/>
    <w:rsid w:val="00441475"/>
    <w:rsid w:val="004439CF"/>
    <w:rsid w:val="00443C1E"/>
    <w:rsid w:val="004452A7"/>
    <w:rsid w:val="00445345"/>
    <w:rsid w:val="00446804"/>
    <w:rsid w:val="00446CE8"/>
    <w:rsid w:val="00451378"/>
    <w:rsid w:val="00454D43"/>
    <w:rsid w:val="00454FC4"/>
    <w:rsid w:val="00455762"/>
    <w:rsid w:val="00455884"/>
    <w:rsid w:val="0045719D"/>
    <w:rsid w:val="0046054D"/>
    <w:rsid w:val="00463BC6"/>
    <w:rsid w:val="00464592"/>
    <w:rsid w:val="00465159"/>
    <w:rsid w:val="004663E6"/>
    <w:rsid w:val="0047331E"/>
    <w:rsid w:val="004738D4"/>
    <w:rsid w:val="004743F2"/>
    <w:rsid w:val="004745EC"/>
    <w:rsid w:val="00474B2E"/>
    <w:rsid w:val="00475962"/>
    <w:rsid w:val="00476690"/>
    <w:rsid w:val="00477156"/>
    <w:rsid w:val="00481ABA"/>
    <w:rsid w:val="00482FD2"/>
    <w:rsid w:val="00484012"/>
    <w:rsid w:val="00486254"/>
    <w:rsid w:val="004862C6"/>
    <w:rsid w:val="004869B1"/>
    <w:rsid w:val="00486C2D"/>
    <w:rsid w:val="00493722"/>
    <w:rsid w:val="00493B99"/>
    <w:rsid w:val="004952A9"/>
    <w:rsid w:val="00496A8E"/>
    <w:rsid w:val="004971C4"/>
    <w:rsid w:val="004A13E7"/>
    <w:rsid w:val="004A2AF5"/>
    <w:rsid w:val="004A3BC1"/>
    <w:rsid w:val="004A7A70"/>
    <w:rsid w:val="004B20A8"/>
    <w:rsid w:val="004B33F1"/>
    <w:rsid w:val="004B601B"/>
    <w:rsid w:val="004B6772"/>
    <w:rsid w:val="004B70DD"/>
    <w:rsid w:val="004B77F9"/>
    <w:rsid w:val="004B781A"/>
    <w:rsid w:val="004C0151"/>
    <w:rsid w:val="004C036B"/>
    <w:rsid w:val="004C0A01"/>
    <w:rsid w:val="004C0D8B"/>
    <w:rsid w:val="004C17E8"/>
    <w:rsid w:val="004C4254"/>
    <w:rsid w:val="004C6411"/>
    <w:rsid w:val="004C75C6"/>
    <w:rsid w:val="004D08F4"/>
    <w:rsid w:val="004D0958"/>
    <w:rsid w:val="004D1442"/>
    <w:rsid w:val="004D4EE3"/>
    <w:rsid w:val="004D5866"/>
    <w:rsid w:val="004D62AD"/>
    <w:rsid w:val="004D722A"/>
    <w:rsid w:val="004D77E1"/>
    <w:rsid w:val="004E1509"/>
    <w:rsid w:val="004E18C6"/>
    <w:rsid w:val="004E19EB"/>
    <w:rsid w:val="004E1A81"/>
    <w:rsid w:val="004E2225"/>
    <w:rsid w:val="004E2560"/>
    <w:rsid w:val="004E36A7"/>
    <w:rsid w:val="004E3DD6"/>
    <w:rsid w:val="004E47AD"/>
    <w:rsid w:val="004E47C9"/>
    <w:rsid w:val="004E4C0E"/>
    <w:rsid w:val="004E5701"/>
    <w:rsid w:val="004E5D7B"/>
    <w:rsid w:val="004F07D3"/>
    <w:rsid w:val="004F0B0F"/>
    <w:rsid w:val="004F1827"/>
    <w:rsid w:val="004F2446"/>
    <w:rsid w:val="004F24A8"/>
    <w:rsid w:val="004F26F6"/>
    <w:rsid w:val="004F2B60"/>
    <w:rsid w:val="004F2CF2"/>
    <w:rsid w:val="004F467D"/>
    <w:rsid w:val="004F4B76"/>
    <w:rsid w:val="004F4D71"/>
    <w:rsid w:val="004F567E"/>
    <w:rsid w:val="004F60EA"/>
    <w:rsid w:val="004F60FB"/>
    <w:rsid w:val="0050149C"/>
    <w:rsid w:val="00502947"/>
    <w:rsid w:val="00504EF1"/>
    <w:rsid w:val="00505DB5"/>
    <w:rsid w:val="00507167"/>
    <w:rsid w:val="00507483"/>
    <w:rsid w:val="00507D9A"/>
    <w:rsid w:val="0051002C"/>
    <w:rsid w:val="0051005C"/>
    <w:rsid w:val="005114AB"/>
    <w:rsid w:val="005116C6"/>
    <w:rsid w:val="005116FB"/>
    <w:rsid w:val="00511964"/>
    <w:rsid w:val="005132A1"/>
    <w:rsid w:val="00513626"/>
    <w:rsid w:val="00513914"/>
    <w:rsid w:val="00514F04"/>
    <w:rsid w:val="00515714"/>
    <w:rsid w:val="00515CAB"/>
    <w:rsid w:val="00516171"/>
    <w:rsid w:val="0051624C"/>
    <w:rsid w:val="00516809"/>
    <w:rsid w:val="00521FA0"/>
    <w:rsid w:val="0052235A"/>
    <w:rsid w:val="00523F64"/>
    <w:rsid w:val="005250D7"/>
    <w:rsid w:val="005255F3"/>
    <w:rsid w:val="0052601A"/>
    <w:rsid w:val="00527076"/>
    <w:rsid w:val="00527F6C"/>
    <w:rsid w:val="00530092"/>
    <w:rsid w:val="00530611"/>
    <w:rsid w:val="005312FB"/>
    <w:rsid w:val="005324AD"/>
    <w:rsid w:val="005324EB"/>
    <w:rsid w:val="005337A1"/>
    <w:rsid w:val="00533D61"/>
    <w:rsid w:val="0053486A"/>
    <w:rsid w:val="00535551"/>
    <w:rsid w:val="00535838"/>
    <w:rsid w:val="00535C37"/>
    <w:rsid w:val="00535E58"/>
    <w:rsid w:val="005361AE"/>
    <w:rsid w:val="0053637C"/>
    <w:rsid w:val="00536CB7"/>
    <w:rsid w:val="005378D6"/>
    <w:rsid w:val="00541C13"/>
    <w:rsid w:val="00541DA8"/>
    <w:rsid w:val="00542D6D"/>
    <w:rsid w:val="005455E8"/>
    <w:rsid w:val="00545AFE"/>
    <w:rsid w:val="0054798E"/>
    <w:rsid w:val="00547A9E"/>
    <w:rsid w:val="005500F7"/>
    <w:rsid w:val="00550C3F"/>
    <w:rsid w:val="00550CE8"/>
    <w:rsid w:val="005521F9"/>
    <w:rsid w:val="0055290D"/>
    <w:rsid w:val="00552A35"/>
    <w:rsid w:val="00552E3B"/>
    <w:rsid w:val="00553177"/>
    <w:rsid w:val="00553733"/>
    <w:rsid w:val="005545D3"/>
    <w:rsid w:val="005548F8"/>
    <w:rsid w:val="00555B6D"/>
    <w:rsid w:val="0055675C"/>
    <w:rsid w:val="005567EE"/>
    <w:rsid w:val="00556FFD"/>
    <w:rsid w:val="00557FDC"/>
    <w:rsid w:val="0056045C"/>
    <w:rsid w:val="00560C03"/>
    <w:rsid w:val="00560FF0"/>
    <w:rsid w:val="005623CD"/>
    <w:rsid w:val="005635D9"/>
    <w:rsid w:val="005660E7"/>
    <w:rsid w:val="00571C2D"/>
    <w:rsid w:val="00572A6B"/>
    <w:rsid w:val="00572BCB"/>
    <w:rsid w:val="00573366"/>
    <w:rsid w:val="00573A34"/>
    <w:rsid w:val="00574239"/>
    <w:rsid w:val="00575500"/>
    <w:rsid w:val="00576159"/>
    <w:rsid w:val="005810A2"/>
    <w:rsid w:val="00582509"/>
    <w:rsid w:val="005837D6"/>
    <w:rsid w:val="005860E7"/>
    <w:rsid w:val="005870F2"/>
    <w:rsid w:val="00590212"/>
    <w:rsid w:val="005909A6"/>
    <w:rsid w:val="00591ACE"/>
    <w:rsid w:val="0059209D"/>
    <w:rsid w:val="0059279F"/>
    <w:rsid w:val="00593CA0"/>
    <w:rsid w:val="00593D35"/>
    <w:rsid w:val="005941C2"/>
    <w:rsid w:val="0059585D"/>
    <w:rsid w:val="005961B5"/>
    <w:rsid w:val="00596C10"/>
    <w:rsid w:val="00597064"/>
    <w:rsid w:val="00597B90"/>
    <w:rsid w:val="005A024E"/>
    <w:rsid w:val="005A1B3F"/>
    <w:rsid w:val="005A2292"/>
    <w:rsid w:val="005A326C"/>
    <w:rsid w:val="005A35E3"/>
    <w:rsid w:val="005A3EFE"/>
    <w:rsid w:val="005A42E0"/>
    <w:rsid w:val="005A4519"/>
    <w:rsid w:val="005A5644"/>
    <w:rsid w:val="005A5A0C"/>
    <w:rsid w:val="005A5D54"/>
    <w:rsid w:val="005A663B"/>
    <w:rsid w:val="005A6CAA"/>
    <w:rsid w:val="005A7182"/>
    <w:rsid w:val="005A7EEF"/>
    <w:rsid w:val="005B2E01"/>
    <w:rsid w:val="005B301F"/>
    <w:rsid w:val="005B3380"/>
    <w:rsid w:val="005B6AD1"/>
    <w:rsid w:val="005B7559"/>
    <w:rsid w:val="005C0ADC"/>
    <w:rsid w:val="005C14A2"/>
    <w:rsid w:val="005C4145"/>
    <w:rsid w:val="005C473F"/>
    <w:rsid w:val="005C4E88"/>
    <w:rsid w:val="005C5B81"/>
    <w:rsid w:val="005C5D86"/>
    <w:rsid w:val="005C6BB0"/>
    <w:rsid w:val="005C71CC"/>
    <w:rsid w:val="005C79F0"/>
    <w:rsid w:val="005D0B91"/>
    <w:rsid w:val="005D2585"/>
    <w:rsid w:val="005D26CF"/>
    <w:rsid w:val="005D4FE4"/>
    <w:rsid w:val="005D7249"/>
    <w:rsid w:val="005D764D"/>
    <w:rsid w:val="005D7A0D"/>
    <w:rsid w:val="005E0915"/>
    <w:rsid w:val="005E100F"/>
    <w:rsid w:val="005E1411"/>
    <w:rsid w:val="005E1951"/>
    <w:rsid w:val="005E3919"/>
    <w:rsid w:val="005E55DC"/>
    <w:rsid w:val="005E56ED"/>
    <w:rsid w:val="005E5CF9"/>
    <w:rsid w:val="005E5F00"/>
    <w:rsid w:val="005E6052"/>
    <w:rsid w:val="005E6DF3"/>
    <w:rsid w:val="005E7475"/>
    <w:rsid w:val="005F0FD2"/>
    <w:rsid w:val="005F1AAD"/>
    <w:rsid w:val="005F4F4A"/>
    <w:rsid w:val="005F609F"/>
    <w:rsid w:val="005F78A2"/>
    <w:rsid w:val="0060022F"/>
    <w:rsid w:val="0060044E"/>
    <w:rsid w:val="00600E7A"/>
    <w:rsid w:val="00600FC1"/>
    <w:rsid w:val="006015DB"/>
    <w:rsid w:val="00601903"/>
    <w:rsid w:val="00601D2E"/>
    <w:rsid w:val="0060334E"/>
    <w:rsid w:val="006033E2"/>
    <w:rsid w:val="006034C8"/>
    <w:rsid w:val="006035E7"/>
    <w:rsid w:val="00603D73"/>
    <w:rsid w:val="00604B96"/>
    <w:rsid w:val="006055E5"/>
    <w:rsid w:val="00610A45"/>
    <w:rsid w:val="00610FF4"/>
    <w:rsid w:val="0061190A"/>
    <w:rsid w:val="006126C3"/>
    <w:rsid w:val="006127F6"/>
    <w:rsid w:val="00612A12"/>
    <w:rsid w:val="00612F08"/>
    <w:rsid w:val="006135CC"/>
    <w:rsid w:val="00614D2F"/>
    <w:rsid w:val="00615967"/>
    <w:rsid w:val="00616632"/>
    <w:rsid w:val="006167A9"/>
    <w:rsid w:val="006169A6"/>
    <w:rsid w:val="0062019E"/>
    <w:rsid w:val="00622319"/>
    <w:rsid w:val="00622A38"/>
    <w:rsid w:val="00622D57"/>
    <w:rsid w:val="006241B9"/>
    <w:rsid w:val="006241CC"/>
    <w:rsid w:val="00624C33"/>
    <w:rsid w:val="00625C9B"/>
    <w:rsid w:val="00630E36"/>
    <w:rsid w:val="00631B33"/>
    <w:rsid w:val="0063379D"/>
    <w:rsid w:val="00633A7E"/>
    <w:rsid w:val="00634729"/>
    <w:rsid w:val="006348EA"/>
    <w:rsid w:val="00637C90"/>
    <w:rsid w:val="00637EC2"/>
    <w:rsid w:val="00643FE3"/>
    <w:rsid w:val="0064460C"/>
    <w:rsid w:val="006447E0"/>
    <w:rsid w:val="00644986"/>
    <w:rsid w:val="0064499D"/>
    <w:rsid w:val="00645514"/>
    <w:rsid w:val="00647995"/>
    <w:rsid w:val="00647B90"/>
    <w:rsid w:val="00650177"/>
    <w:rsid w:val="0065146E"/>
    <w:rsid w:val="00652434"/>
    <w:rsid w:val="00652598"/>
    <w:rsid w:val="00653267"/>
    <w:rsid w:val="00653862"/>
    <w:rsid w:val="00653B8C"/>
    <w:rsid w:val="0065465A"/>
    <w:rsid w:val="00656BBA"/>
    <w:rsid w:val="00657179"/>
    <w:rsid w:val="00657C22"/>
    <w:rsid w:val="0066052B"/>
    <w:rsid w:val="00661304"/>
    <w:rsid w:val="00662292"/>
    <w:rsid w:val="0066354E"/>
    <w:rsid w:val="00663690"/>
    <w:rsid w:val="0066382F"/>
    <w:rsid w:val="00665CD4"/>
    <w:rsid w:val="00666FA3"/>
    <w:rsid w:val="0066729C"/>
    <w:rsid w:val="00667CE2"/>
    <w:rsid w:val="006709E3"/>
    <w:rsid w:val="00670C06"/>
    <w:rsid w:val="006713DA"/>
    <w:rsid w:val="00671CD9"/>
    <w:rsid w:val="0067228E"/>
    <w:rsid w:val="0067232F"/>
    <w:rsid w:val="00672689"/>
    <w:rsid w:val="006727C0"/>
    <w:rsid w:val="00673489"/>
    <w:rsid w:val="00673665"/>
    <w:rsid w:val="00674431"/>
    <w:rsid w:val="00676676"/>
    <w:rsid w:val="00676D1B"/>
    <w:rsid w:val="00676F5A"/>
    <w:rsid w:val="00680A37"/>
    <w:rsid w:val="00681EBF"/>
    <w:rsid w:val="0068465F"/>
    <w:rsid w:val="0068473D"/>
    <w:rsid w:val="006851E1"/>
    <w:rsid w:val="006857B8"/>
    <w:rsid w:val="00685C75"/>
    <w:rsid w:val="00686136"/>
    <w:rsid w:val="00686177"/>
    <w:rsid w:val="006861CA"/>
    <w:rsid w:val="0069153F"/>
    <w:rsid w:val="00691621"/>
    <w:rsid w:val="00691E7A"/>
    <w:rsid w:val="006924DE"/>
    <w:rsid w:val="00692D8C"/>
    <w:rsid w:val="00692E03"/>
    <w:rsid w:val="00694020"/>
    <w:rsid w:val="00694460"/>
    <w:rsid w:val="00695BD0"/>
    <w:rsid w:val="0069619B"/>
    <w:rsid w:val="006961EC"/>
    <w:rsid w:val="00696672"/>
    <w:rsid w:val="00697AF4"/>
    <w:rsid w:val="006A09FB"/>
    <w:rsid w:val="006A298E"/>
    <w:rsid w:val="006A2FC6"/>
    <w:rsid w:val="006A3BB0"/>
    <w:rsid w:val="006A520D"/>
    <w:rsid w:val="006A5650"/>
    <w:rsid w:val="006A7252"/>
    <w:rsid w:val="006A7511"/>
    <w:rsid w:val="006B0ABB"/>
    <w:rsid w:val="006B501F"/>
    <w:rsid w:val="006B51EE"/>
    <w:rsid w:val="006B6432"/>
    <w:rsid w:val="006B7594"/>
    <w:rsid w:val="006C110B"/>
    <w:rsid w:val="006C27E6"/>
    <w:rsid w:val="006C34B8"/>
    <w:rsid w:val="006C3CFB"/>
    <w:rsid w:val="006C4638"/>
    <w:rsid w:val="006C67A9"/>
    <w:rsid w:val="006C681A"/>
    <w:rsid w:val="006C6B3A"/>
    <w:rsid w:val="006C738C"/>
    <w:rsid w:val="006D09A0"/>
    <w:rsid w:val="006D0C20"/>
    <w:rsid w:val="006D3566"/>
    <w:rsid w:val="006D40A3"/>
    <w:rsid w:val="006D4698"/>
    <w:rsid w:val="006D4B98"/>
    <w:rsid w:val="006D518C"/>
    <w:rsid w:val="006D5C82"/>
    <w:rsid w:val="006D603B"/>
    <w:rsid w:val="006D701B"/>
    <w:rsid w:val="006D7547"/>
    <w:rsid w:val="006D7F27"/>
    <w:rsid w:val="006E1AC0"/>
    <w:rsid w:val="006E1AC2"/>
    <w:rsid w:val="006E2852"/>
    <w:rsid w:val="006E2B6E"/>
    <w:rsid w:val="006E2C26"/>
    <w:rsid w:val="006E2E15"/>
    <w:rsid w:val="006E2F5D"/>
    <w:rsid w:val="006E30EB"/>
    <w:rsid w:val="006E3362"/>
    <w:rsid w:val="006E39BD"/>
    <w:rsid w:val="006E437F"/>
    <w:rsid w:val="006E465A"/>
    <w:rsid w:val="006E4707"/>
    <w:rsid w:val="006E4EEB"/>
    <w:rsid w:val="006E5A9B"/>
    <w:rsid w:val="006E6367"/>
    <w:rsid w:val="006E74E5"/>
    <w:rsid w:val="006F02C6"/>
    <w:rsid w:val="006F100B"/>
    <w:rsid w:val="006F22C3"/>
    <w:rsid w:val="006F2B29"/>
    <w:rsid w:val="006F44E7"/>
    <w:rsid w:val="006F5CA1"/>
    <w:rsid w:val="006F671E"/>
    <w:rsid w:val="006F699F"/>
    <w:rsid w:val="006F7D96"/>
    <w:rsid w:val="0070068B"/>
    <w:rsid w:val="007030C2"/>
    <w:rsid w:val="00703B40"/>
    <w:rsid w:val="00703DD8"/>
    <w:rsid w:val="00706782"/>
    <w:rsid w:val="00706BFC"/>
    <w:rsid w:val="00706E4E"/>
    <w:rsid w:val="00707ABB"/>
    <w:rsid w:val="00710DB4"/>
    <w:rsid w:val="00711808"/>
    <w:rsid w:val="00711C7D"/>
    <w:rsid w:val="00711D4F"/>
    <w:rsid w:val="007140CD"/>
    <w:rsid w:val="007146E5"/>
    <w:rsid w:val="00714C00"/>
    <w:rsid w:val="007150F7"/>
    <w:rsid w:val="007167D3"/>
    <w:rsid w:val="00717636"/>
    <w:rsid w:val="0072017A"/>
    <w:rsid w:val="00720508"/>
    <w:rsid w:val="0072091D"/>
    <w:rsid w:val="00720A14"/>
    <w:rsid w:val="00721813"/>
    <w:rsid w:val="007220F8"/>
    <w:rsid w:val="00722553"/>
    <w:rsid w:val="00722A2A"/>
    <w:rsid w:val="007234AC"/>
    <w:rsid w:val="00724CC9"/>
    <w:rsid w:val="00725269"/>
    <w:rsid w:val="00726088"/>
    <w:rsid w:val="007271FC"/>
    <w:rsid w:val="00731B0D"/>
    <w:rsid w:val="007326B4"/>
    <w:rsid w:val="00732F6B"/>
    <w:rsid w:val="00733263"/>
    <w:rsid w:val="00734FDA"/>
    <w:rsid w:val="007351C7"/>
    <w:rsid w:val="00736C8E"/>
    <w:rsid w:val="00736EA8"/>
    <w:rsid w:val="00737BF9"/>
    <w:rsid w:val="0074043C"/>
    <w:rsid w:val="00740627"/>
    <w:rsid w:val="00740955"/>
    <w:rsid w:val="00740C3D"/>
    <w:rsid w:val="00741EF7"/>
    <w:rsid w:val="007435FF"/>
    <w:rsid w:val="007438ED"/>
    <w:rsid w:val="00743A78"/>
    <w:rsid w:val="007448DE"/>
    <w:rsid w:val="007453C0"/>
    <w:rsid w:val="007458AB"/>
    <w:rsid w:val="00746FB8"/>
    <w:rsid w:val="007471B3"/>
    <w:rsid w:val="0074748E"/>
    <w:rsid w:val="007475D9"/>
    <w:rsid w:val="007503DE"/>
    <w:rsid w:val="00750A34"/>
    <w:rsid w:val="0075116D"/>
    <w:rsid w:val="00752A40"/>
    <w:rsid w:val="00752DB1"/>
    <w:rsid w:val="00753122"/>
    <w:rsid w:val="00753649"/>
    <w:rsid w:val="00753AD8"/>
    <w:rsid w:val="00753F3C"/>
    <w:rsid w:val="0075428B"/>
    <w:rsid w:val="00755FDA"/>
    <w:rsid w:val="007561E6"/>
    <w:rsid w:val="007562D3"/>
    <w:rsid w:val="00756742"/>
    <w:rsid w:val="00757358"/>
    <w:rsid w:val="007604D1"/>
    <w:rsid w:val="00760591"/>
    <w:rsid w:val="007608EF"/>
    <w:rsid w:val="00760A22"/>
    <w:rsid w:val="00761BD5"/>
    <w:rsid w:val="00762510"/>
    <w:rsid w:val="007638AA"/>
    <w:rsid w:val="00763F58"/>
    <w:rsid w:val="00764638"/>
    <w:rsid w:val="00766010"/>
    <w:rsid w:val="00767893"/>
    <w:rsid w:val="00767C15"/>
    <w:rsid w:val="007700F1"/>
    <w:rsid w:val="007709CD"/>
    <w:rsid w:val="00771B3F"/>
    <w:rsid w:val="007727F6"/>
    <w:rsid w:val="007734F8"/>
    <w:rsid w:val="00774AE6"/>
    <w:rsid w:val="0077501C"/>
    <w:rsid w:val="007764AE"/>
    <w:rsid w:val="00776922"/>
    <w:rsid w:val="00776CB3"/>
    <w:rsid w:val="00776DB7"/>
    <w:rsid w:val="00776E73"/>
    <w:rsid w:val="0078187D"/>
    <w:rsid w:val="00782570"/>
    <w:rsid w:val="00782F57"/>
    <w:rsid w:val="00783CB9"/>
    <w:rsid w:val="0078488C"/>
    <w:rsid w:val="00784B5E"/>
    <w:rsid w:val="00784BC5"/>
    <w:rsid w:val="00784EAA"/>
    <w:rsid w:val="00785253"/>
    <w:rsid w:val="00785328"/>
    <w:rsid w:val="0078797F"/>
    <w:rsid w:val="00790A83"/>
    <w:rsid w:val="00792A8E"/>
    <w:rsid w:val="007932AC"/>
    <w:rsid w:val="007947FE"/>
    <w:rsid w:val="00795575"/>
    <w:rsid w:val="00795E17"/>
    <w:rsid w:val="00795FD7"/>
    <w:rsid w:val="00796082"/>
    <w:rsid w:val="00796367"/>
    <w:rsid w:val="007A102A"/>
    <w:rsid w:val="007A2CE0"/>
    <w:rsid w:val="007A3259"/>
    <w:rsid w:val="007A3311"/>
    <w:rsid w:val="007A3C39"/>
    <w:rsid w:val="007A4D42"/>
    <w:rsid w:val="007A619D"/>
    <w:rsid w:val="007A6948"/>
    <w:rsid w:val="007A696A"/>
    <w:rsid w:val="007A6ACB"/>
    <w:rsid w:val="007A7D8F"/>
    <w:rsid w:val="007B2ED7"/>
    <w:rsid w:val="007B3B65"/>
    <w:rsid w:val="007B59BC"/>
    <w:rsid w:val="007B6110"/>
    <w:rsid w:val="007B68A8"/>
    <w:rsid w:val="007C207D"/>
    <w:rsid w:val="007C2909"/>
    <w:rsid w:val="007C2EA0"/>
    <w:rsid w:val="007C5155"/>
    <w:rsid w:val="007C524D"/>
    <w:rsid w:val="007C55E5"/>
    <w:rsid w:val="007C7366"/>
    <w:rsid w:val="007C7413"/>
    <w:rsid w:val="007C7FAB"/>
    <w:rsid w:val="007D0051"/>
    <w:rsid w:val="007D14B8"/>
    <w:rsid w:val="007D1C78"/>
    <w:rsid w:val="007D207E"/>
    <w:rsid w:val="007D23E8"/>
    <w:rsid w:val="007D27A6"/>
    <w:rsid w:val="007D35BE"/>
    <w:rsid w:val="007D4623"/>
    <w:rsid w:val="007D4D1D"/>
    <w:rsid w:val="007D5208"/>
    <w:rsid w:val="007D5381"/>
    <w:rsid w:val="007D56C2"/>
    <w:rsid w:val="007D76B4"/>
    <w:rsid w:val="007D7B1B"/>
    <w:rsid w:val="007D7DFE"/>
    <w:rsid w:val="007D7EF2"/>
    <w:rsid w:val="007E0815"/>
    <w:rsid w:val="007E0A13"/>
    <w:rsid w:val="007E0DE1"/>
    <w:rsid w:val="007E0FD2"/>
    <w:rsid w:val="007E1171"/>
    <w:rsid w:val="007E1611"/>
    <w:rsid w:val="007E196F"/>
    <w:rsid w:val="007E1A38"/>
    <w:rsid w:val="007E3838"/>
    <w:rsid w:val="007E4C5C"/>
    <w:rsid w:val="007E5376"/>
    <w:rsid w:val="007F3706"/>
    <w:rsid w:val="007F648A"/>
    <w:rsid w:val="007F6760"/>
    <w:rsid w:val="007F701E"/>
    <w:rsid w:val="008003AD"/>
    <w:rsid w:val="0080075C"/>
    <w:rsid w:val="00801594"/>
    <w:rsid w:val="008024F7"/>
    <w:rsid w:val="008025DD"/>
    <w:rsid w:val="00802934"/>
    <w:rsid w:val="00802AB5"/>
    <w:rsid w:val="00804BF3"/>
    <w:rsid w:val="00804FC0"/>
    <w:rsid w:val="008069C9"/>
    <w:rsid w:val="008077D2"/>
    <w:rsid w:val="00807A1D"/>
    <w:rsid w:val="00812340"/>
    <w:rsid w:val="008124DA"/>
    <w:rsid w:val="008126EF"/>
    <w:rsid w:val="00813B67"/>
    <w:rsid w:val="00814B90"/>
    <w:rsid w:val="00815ACB"/>
    <w:rsid w:val="008172E2"/>
    <w:rsid w:val="008203FD"/>
    <w:rsid w:val="008204AA"/>
    <w:rsid w:val="00820659"/>
    <w:rsid w:val="00820D4F"/>
    <w:rsid w:val="00821004"/>
    <w:rsid w:val="00821C9E"/>
    <w:rsid w:val="00823E05"/>
    <w:rsid w:val="00824565"/>
    <w:rsid w:val="00825622"/>
    <w:rsid w:val="00825CB1"/>
    <w:rsid w:val="008269FC"/>
    <w:rsid w:val="00826B42"/>
    <w:rsid w:val="00830EFC"/>
    <w:rsid w:val="008312B7"/>
    <w:rsid w:val="0083160C"/>
    <w:rsid w:val="0083185C"/>
    <w:rsid w:val="0083198A"/>
    <w:rsid w:val="0083271C"/>
    <w:rsid w:val="00832D63"/>
    <w:rsid w:val="00832D88"/>
    <w:rsid w:val="00833F11"/>
    <w:rsid w:val="00835BD7"/>
    <w:rsid w:val="0083651E"/>
    <w:rsid w:val="008414D1"/>
    <w:rsid w:val="008417BE"/>
    <w:rsid w:val="00841B25"/>
    <w:rsid w:val="008434C9"/>
    <w:rsid w:val="00844E2B"/>
    <w:rsid w:val="00845082"/>
    <w:rsid w:val="00845382"/>
    <w:rsid w:val="0084721E"/>
    <w:rsid w:val="0085022A"/>
    <w:rsid w:val="008527FF"/>
    <w:rsid w:val="008532FB"/>
    <w:rsid w:val="00853D5A"/>
    <w:rsid w:val="00855ADF"/>
    <w:rsid w:val="00856FAB"/>
    <w:rsid w:val="0086041A"/>
    <w:rsid w:val="0086049A"/>
    <w:rsid w:val="00861131"/>
    <w:rsid w:val="008618F2"/>
    <w:rsid w:val="0086199A"/>
    <w:rsid w:val="00861DB6"/>
    <w:rsid w:val="008627BF"/>
    <w:rsid w:val="00862FC0"/>
    <w:rsid w:val="008630ED"/>
    <w:rsid w:val="0086390A"/>
    <w:rsid w:val="0086487E"/>
    <w:rsid w:val="008651F1"/>
    <w:rsid w:val="00866A04"/>
    <w:rsid w:val="00866E0B"/>
    <w:rsid w:val="00866E17"/>
    <w:rsid w:val="008675C8"/>
    <w:rsid w:val="00867C4F"/>
    <w:rsid w:val="00870F90"/>
    <w:rsid w:val="008718F7"/>
    <w:rsid w:val="00872177"/>
    <w:rsid w:val="00872495"/>
    <w:rsid w:val="00872F21"/>
    <w:rsid w:val="00873017"/>
    <w:rsid w:val="008742F3"/>
    <w:rsid w:val="00874C98"/>
    <w:rsid w:val="00876AE6"/>
    <w:rsid w:val="00876B96"/>
    <w:rsid w:val="00877EDB"/>
    <w:rsid w:val="00880768"/>
    <w:rsid w:val="00880BB8"/>
    <w:rsid w:val="0088198B"/>
    <w:rsid w:val="00881A50"/>
    <w:rsid w:val="00881F40"/>
    <w:rsid w:val="00884360"/>
    <w:rsid w:val="008843F6"/>
    <w:rsid w:val="0088466B"/>
    <w:rsid w:val="0088582A"/>
    <w:rsid w:val="008862A4"/>
    <w:rsid w:val="008864AF"/>
    <w:rsid w:val="00887964"/>
    <w:rsid w:val="00890312"/>
    <w:rsid w:val="00890C70"/>
    <w:rsid w:val="008915E9"/>
    <w:rsid w:val="008926E8"/>
    <w:rsid w:val="008939E5"/>
    <w:rsid w:val="00894E4F"/>
    <w:rsid w:val="008959E4"/>
    <w:rsid w:val="008960BC"/>
    <w:rsid w:val="00896DD2"/>
    <w:rsid w:val="00896DDE"/>
    <w:rsid w:val="00897580"/>
    <w:rsid w:val="008A23D9"/>
    <w:rsid w:val="008A415E"/>
    <w:rsid w:val="008A446B"/>
    <w:rsid w:val="008A4D87"/>
    <w:rsid w:val="008A66C5"/>
    <w:rsid w:val="008A69DF"/>
    <w:rsid w:val="008A6C77"/>
    <w:rsid w:val="008A7768"/>
    <w:rsid w:val="008A7FBE"/>
    <w:rsid w:val="008B0428"/>
    <w:rsid w:val="008B487B"/>
    <w:rsid w:val="008B646A"/>
    <w:rsid w:val="008B6B9B"/>
    <w:rsid w:val="008B6CE1"/>
    <w:rsid w:val="008B7C81"/>
    <w:rsid w:val="008C166E"/>
    <w:rsid w:val="008C5401"/>
    <w:rsid w:val="008C5441"/>
    <w:rsid w:val="008C58E8"/>
    <w:rsid w:val="008C5A62"/>
    <w:rsid w:val="008C67D2"/>
    <w:rsid w:val="008C6FD4"/>
    <w:rsid w:val="008D05EA"/>
    <w:rsid w:val="008D250A"/>
    <w:rsid w:val="008D35B7"/>
    <w:rsid w:val="008D3D19"/>
    <w:rsid w:val="008D7F84"/>
    <w:rsid w:val="008E0553"/>
    <w:rsid w:val="008E208D"/>
    <w:rsid w:val="008E54DF"/>
    <w:rsid w:val="008E59AC"/>
    <w:rsid w:val="008E6F52"/>
    <w:rsid w:val="008E7DB4"/>
    <w:rsid w:val="008F0402"/>
    <w:rsid w:val="008F071C"/>
    <w:rsid w:val="008F0EFC"/>
    <w:rsid w:val="008F2530"/>
    <w:rsid w:val="008F39C7"/>
    <w:rsid w:val="008F59FD"/>
    <w:rsid w:val="008F60E5"/>
    <w:rsid w:val="008F6CDF"/>
    <w:rsid w:val="00901209"/>
    <w:rsid w:val="0090223E"/>
    <w:rsid w:val="0090267E"/>
    <w:rsid w:val="00902AA7"/>
    <w:rsid w:val="00904C68"/>
    <w:rsid w:val="009056F5"/>
    <w:rsid w:val="00905B74"/>
    <w:rsid w:val="009069B7"/>
    <w:rsid w:val="00907163"/>
    <w:rsid w:val="009072BF"/>
    <w:rsid w:val="00910ED4"/>
    <w:rsid w:val="00911353"/>
    <w:rsid w:val="00912565"/>
    <w:rsid w:val="00913036"/>
    <w:rsid w:val="00914D5D"/>
    <w:rsid w:val="00914E31"/>
    <w:rsid w:val="00915536"/>
    <w:rsid w:val="0091588B"/>
    <w:rsid w:val="00915A7F"/>
    <w:rsid w:val="00915BDC"/>
    <w:rsid w:val="00916692"/>
    <w:rsid w:val="009171E7"/>
    <w:rsid w:val="00917A17"/>
    <w:rsid w:val="00920189"/>
    <w:rsid w:val="00920C61"/>
    <w:rsid w:val="00924232"/>
    <w:rsid w:val="0092429A"/>
    <w:rsid w:val="009243F1"/>
    <w:rsid w:val="009246CE"/>
    <w:rsid w:val="00924ABA"/>
    <w:rsid w:val="009256D3"/>
    <w:rsid w:val="009258FE"/>
    <w:rsid w:val="009269D2"/>
    <w:rsid w:val="00926DB4"/>
    <w:rsid w:val="00927478"/>
    <w:rsid w:val="00931E0C"/>
    <w:rsid w:val="00932DA8"/>
    <w:rsid w:val="00936D3D"/>
    <w:rsid w:val="00941069"/>
    <w:rsid w:val="00941A54"/>
    <w:rsid w:val="00942B7D"/>
    <w:rsid w:val="00944017"/>
    <w:rsid w:val="0094462F"/>
    <w:rsid w:val="00945BC1"/>
    <w:rsid w:val="0094677E"/>
    <w:rsid w:val="0094713E"/>
    <w:rsid w:val="0095198F"/>
    <w:rsid w:val="00951BD5"/>
    <w:rsid w:val="0095246C"/>
    <w:rsid w:val="009524F8"/>
    <w:rsid w:val="009525BC"/>
    <w:rsid w:val="009571D2"/>
    <w:rsid w:val="009611BF"/>
    <w:rsid w:val="00962FE8"/>
    <w:rsid w:val="00965866"/>
    <w:rsid w:val="009659DB"/>
    <w:rsid w:val="00965C8F"/>
    <w:rsid w:val="00965FEB"/>
    <w:rsid w:val="00967BC7"/>
    <w:rsid w:val="00967BE8"/>
    <w:rsid w:val="009706E8"/>
    <w:rsid w:val="00971308"/>
    <w:rsid w:val="00971823"/>
    <w:rsid w:val="00971982"/>
    <w:rsid w:val="00971E5F"/>
    <w:rsid w:val="00974FE0"/>
    <w:rsid w:val="00977644"/>
    <w:rsid w:val="00977D03"/>
    <w:rsid w:val="00980383"/>
    <w:rsid w:val="0098094D"/>
    <w:rsid w:val="00981FFC"/>
    <w:rsid w:val="00983B01"/>
    <w:rsid w:val="009845F0"/>
    <w:rsid w:val="00984CB8"/>
    <w:rsid w:val="00985FB6"/>
    <w:rsid w:val="0098621D"/>
    <w:rsid w:val="0098756F"/>
    <w:rsid w:val="00987D9A"/>
    <w:rsid w:val="00990BB6"/>
    <w:rsid w:val="0099286D"/>
    <w:rsid w:val="0099306F"/>
    <w:rsid w:val="00995ED6"/>
    <w:rsid w:val="00997F05"/>
    <w:rsid w:val="009A01A2"/>
    <w:rsid w:val="009A05BF"/>
    <w:rsid w:val="009A089D"/>
    <w:rsid w:val="009A2415"/>
    <w:rsid w:val="009A276B"/>
    <w:rsid w:val="009A2D1C"/>
    <w:rsid w:val="009A30BA"/>
    <w:rsid w:val="009A38C6"/>
    <w:rsid w:val="009A5477"/>
    <w:rsid w:val="009A5AED"/>
    <w:rsid w:val="009A79A4"/>
    <w:rsid w:val="009B320D"/>
    <w:rsid w:val="009B4FD2"/>
    <w:rsid w:val="009C1D77"/>
    <w:rsid w:val="009C20C7"/>
    <w:rsid w:val="009C2691"/>
    <w:rsid w:val="009C3335"/>
    <w:rsid w:val="009C4B71"/>
    <w:rsid w:val="009C62EB"/>
    <w:rsid w:val="009C69DA"/>
    <w:rsid w:val="009C7726"/>
    <w:rsid w:val="009D08AF"/>
    <w:rsid w:val="009D1197"/>
    <w:rsid w:val="009D2C76"/>
    <w:rsid w:val="009D375C"/>
    <w:rsid w:val="009D55B9"/>
    <w:rsid w:val="009E063E"/>
    <w:rsid w:val="009E07CF"/>
    <w:rsid w:val="009E0C8A"/>
    <w:rsid w:val="009E1D46"/>
    <w:rsid w:val="009E2D69"/>
    <w:rsid w:val="009E3CFD"/>
    <w:rsid w:val="009E3E9E"/>
    <w:rsid w:val="009E5225"/>
    <w:rsid w:val="009E5A99"/>
    <w:rsid w:val="009E64FF"/>
    <w:rsid w:val="009E696F"/>
    <w:rsid w:val="009F0BA7"/>
    <w:rsid w:val="009F1362"/>
    <w:rsid w:val="009F3012"/>
    <w:rsid w:val="009F5F06"/>
    <w:rsid w:val="009F6C27"/>
    <w:rsid w:val="009F6C2F"/>
    <w:rsid w:val="00A0258B"/>
    <w:rsid w:val="00A02750"/>
    <w:rsid w:val="00A051EA"/>
    <w:rsid w:val="00A074ED"/>
    <w:rsid w:val="00A07FED"/>
    <w:rsid w:val="00A1006C"/>
    <w:rsid w:val="00A115E0"/>
    <w:rsid w:val="00A11E8E"/>
    <w:rsid w:val="00A12F07"/>
    <w:rsid w:val="00A13BBD"/>
    <w:rsid w:val="00A14AA2"/>
    <w:rsid w:val="00A14F8F"/>
    <w:rsid w:val="00A15994"/>
    <w:rsid w:val="00A15B93"/>
    <w:rsid w:val="00A162D5"/>
    <w:rsid w:val="00A23825"/>
    <w:rsid w:val="00A2394A"/>
    <w:rsid w:val="00A239CC"/>
    <w:rsid w:val="00A24E88"/>
    <w:rsid w:val="00A252D8"/>
    <w:rsid w:val="00A26237"/>
    <w:rsid w:val="00A3139D"/>
    <w:rsid w:val="00A333D0"/>
    <w:rsid w:val="00A343BC"/>
    <w:rsid w:val="00A34962"/>
    <w:rsid w:val="00A34DD0"/>
    <w:rsid w:val="00A36CA0"/>
    <w:rsid w:val="00A40233"/>
    <w:rsid w:val="00A40A2E"/>
    <w:rsid w:val="00A41B83"/>
    <w:rsid w:val="00A44F6F"/>
    <w:rsid w:val="00A45FE7"/>
    <w:rsid w:val="00A475B6"/>
    <w:rsid w:val="00A47C8D"/>
    <w:rsid w:val="00A50EF7"/>
    <w:rsid w:val="00A52E52"/>
    <w:rsid w:val="00A53397"/>
    <w:rsid w:val="00A535C0"/>
    <w:rsid w:val="00A53DA3"/>
    <w:rsid w:val="00A54466"/>
    <w:rsid w:val="00A550CE"/>
    <w:rsid w:val="00A55CDF"/>
    <w:rsid w:val="00A5601A"/>
    <w:rsid w:val="00A56957"/>
    <w:rsid w:val="00A56D31"/>
    <w:rsid w:val="00A5761F"/>
    <w:rsid w:val="00A6105C"/>
    <w:rsid w:val="00A638DE"/>
    <w:rsid w:val="00A63B80"/>
    <w:rsid w:val="00A655BE"/>
    <w:rsid w:val="00A65D7C"/>
    <w:rsid w:val="00A6620A"/>
    <w:rsid w:val="00A66F1C"/>
    <w:rsid w:val="00A671BC"/>
    <w:rsid w:val="00A67DF6"/>
    <w:rsid w:val="00A711FC"/>
    <w:rsid w:val="00A712D3"/>
    <w:rsid w:val="00A71878"/>
    <w:rsid w:val="00A71C96"/>
    <w:rsid w:val="00A7535B"/>
    <w:rsid w:val="00A76DD4"/>
    <w:rsid w:val="00A76EFC"/>
    <w:rsid w:val="00A804C9"/>
    <w:rsid w:val="00A8153C"/>
    <w:rsid w:val="00A8274E"/>
    <w:rsid w:val="00A864C8"/>
    <w:rsid w:val="00A86CD0"/>
    <w:rsid w:val="00A87116"/>
    <w:rsid w:val="00A902DE"/>
    <w:rsid w:val="00A9282E"/>
    <w:rsid w:val="00A93013"/>
    <w:rsid w:val="00A967A0"/>
    <w:rsid w:val="00A973A9"/>
    <w:rsid w:val="00A97B23"/>
    <w:rsid w:val="00AA1814"/>
    <w:rsid w:val="00AA19A6"/>
    <w:rsid w:val="00AA2EE4"/>
    <w:rsid w:val="00AA3820"/>
    <w:rsid w:val="00AA3FF5"/>
    <w:rsid w:val="00AA4D3A"/>
    <w:rsid w:val="00AA5877"/>
    <w:rsid w:val="00AA61D0"/>
    <w:rsid w:val="00AA7F60"/>
    <w:rsid w:val="00AB08DD"/>
    <w:rsid w:val="00AB2073"/>
    <w:rsid w:val="00AB225B"/>
    <w:rsid w:val="00AB2498"/>
    <w:rsid w:val="00AB2503"/>
    <w:rsid w:val="00AB4F28"/>
    <w:rsid w:val="00AB57CB"/>
    <w:rsid w:val="00AB5D0A"/>
    <w:rsid w:val="00AB66A9"/>
    <w:rsid w:val="00AB67A4"/>
    <w:rsid w:val="00AB7D44"/>
    <w:rsid w:val="00AC0CB4"/>
    <w:rsid w:val="00AC29ED"/>
    <w:rsid w:val="00AC337D"/>
    <w:rsid w:val="00AC33AE"/>
    <w:rsid w:val="00AC34F9"/>
    <w:rsid w:val="00AC4CDB"/>
    <w:rsid w:val="00AC56A8"/>
    <w:rsid w:val="00AC58DD"/>
    <w:rsid w:val="00AC67FF"/>
    <w:rsid w:val="00AC6C03"/>
    <w:rsid w:val="00AD08B3"/>
    <w:rsid w:val="00AD0C04"/>
    <w:rsid w:val="00AD2F24"/>
    <w:rsid w:val="00AD711F"/>
    <w:rsid w:val="00AD7763"/>
    <w:rsid w:val="00AD778E"/>
    <w:rsid w:val="00AD7BEF"/>
    <w:rsid w:val="00AE0619"/>
    <w:rsid w:val="00AE1A3F"/>
    <w:rsid w:val="00AE1C27"/>
    <w:rsid w:val="00AE27EA"/>
    <w:rsid w:val="00AE2DDD"/>
    <w:rsid w:val="00AE3172"/>
    <w:rsid w:val="00AE34E5"/>
    <w:rsid w:val="00AE4400"/>
    <w:rsid w:val="00AE5A52"/>
    <w:rsid w:val="00AE5BAA"/>
    <w:rsid w:val="00AE5E50"/>
    <w:rsid w:val="00AE6212"/>
    <w:rsid w:val="00AE67DF"/>
    <w:rsid w:val="00AE6C6A"/>
    <w:rsid w:val="00AF0995"/>
    <w:rsid w:val="00AF3D0C"/>
    <w:rsid w:val="00AF57FC"/>
    <w:rsid w:val="00AF6ADA"/>
    <w:rsid w:val="00AF7A23"/>
    <w:rsid w:val="00B009AF"/>
    <w:rsid w:val="00B00FCA"/>
    <w:rsid w:val="00B02512"/>
    <w:rsid w:val="00B03284"/>
    <w:rsid w:val="00B03C85"/>
    <w:rsid w:val="00B055E6"/>
    <w:rsid w:val="00B05DBC"/>
    <w:rsid w:val="00B06221"/>
    <w:rsid w:val="00B0686D"/>
    <w:rsid w:val="00B07B27"/>
    <w:rsid w:val="00B10735"/>
    <w:rsid w:val="00B10E17"/>
    <w:rsid w:val="00B114C4"/>
    <w:rsid w:val="00B11A7F"/>
    <w:rsid w:val="00B13AB6"/>
    <w:rsid w:val="00B147E4"/>
    <w:rsid w:val="00B161CA"/>
    <w:rsid w:val="00B17CD2"/>
    <w:rsid w:val="00B21DE5"/>
    <w:rsid w:val="00B226B4"/>
    <w:rsid w:val="00B23E6D"/>
    <w:rsid w:val="00B25734"/>
    <w:rsid w:val="00B25C43"/>
    <w:rsid w:val="00B2698C"/>
    <w:rsid w:val="00B26A38"/>
    <w:rsid w:val="00B26DC7"/>
    <w:rsid w:val="00B26DFE"/>
    <w:rsid w:val="00B303B8"/>
    <w:rsid w:val="00B3047C"/>
    <w:rsid w:val="00B30717"/>
    <w:rsid w:val="00B30BA8"/>
    <w:rsid w:val="00B31F5E"/>
    <w:rsid w:val="00B32CCB"/>
    <w:rsid w:val="00B32DCE"/>
    <w:rsid w:val="00B33629"/>
    <w:rsid w:val="00B3484B"/>
    <w:rsid w:val="00B349E9"/>
    <w:rsid w:val="00B35686"/>
    <w:rsid w:val="00B358CD"/>
    <w:rsid w:val="00B36ACC"/>
    <w:rsid w:val="00B371AD"/>
    <w:rsid w:val="00B3757E"/>
    <w:rsid w:val="00B37E76"/>
    <w:rsid w:val="00B41052"/>
    <w:rsid w:val="00B4117C"/>
    <w:rsid w:val="00B41F92"/>
    <w:rsid w:val="00B41F96"/>
    <w:rsid w:val="00B43E67"/>
    <w:rsid w:val="00B444D1"/>
    <w:rsid w:val="00B459DD"/>
    <w:rsid w:val="00B45D0C"/>
    <w:rsid w:val="00B47BCE"/>
    <w:rsid w:val="00B50AB3"/>
    <w:rsid w:val="00B511E0"/>
    <w:rsid w:val="00B5273D"/>
    <w:rsid w:val="00B52EA2"/>
    <w:rsid w:val="00B53E36"/>
    <w:rsid w:val="00B54674"/>
    <w:rsid w:val="00B54877"/>
    <w:rsid w:val="00B548F8"/>
    <w:rsid w:val="00B54B46"/>
    <w:rsid w:val="00B559BD"/>
    <w:rsid w:val="00B578EF"/>
    <w:rsid w:val="00B6064E"/>
    <w:rsid w:val="00B638DE"/>
    <w:rsid w:val="00B63B38"/>
    <w:rsid w:val="00B669F9"/>
    <w:rsid w:val="00B71F04"/>
    <w:rsid w:val="00B7284B"/>
    <w:rsid w:val="00B746AB"/>
    <w:rsid w:val="00B7483A"/>
    <w:rsid w:val="00B7557E"/>
    <w:rsid w:val="00B757BE"/>
    <w:rsid w:val="00B758C8"/>
    <w:rsid w:val="00B75E82"/>
    <w:rsid w:val="00B7787F"/>
    <w:rsid w:val="00B81834"/>
    <w:rsid w:val="00B82ED0"/>
    <w:rsid w:val="00B82FF5"/>
    <w:rsid w:val="00B8368B"/>
    <w:rsid w:val="00B86700"/>
    <w:rsid w:val="00B8751C"/>
    <w:rsid w:val="00B9038C"/>
    <w:rsid w:val="00B908DE"/>
    <w:rsid w:val="00B90F56"/>
    <w:rsid w:val="00B928FE"/>
    <w:rsid w:val="00B9294C"/>
    <w:rsid w:val="00B92A11"/>
    <w:rsid w:val="00B92CF3"/>
    <w:rsid w:val="00B9384A"/>
    <w:rsid w:val="00B942D9"/>
    <w:rsid w:val="00B95317"/>
    <w:rsid w:val="00B9629F"/>
    <w:rsid w:val="00B9630E"/>
    <w:rsid w:val="00B97681"/>
    <w:rsid w:val="00B976D2"/>
    <w:rsid w:val="00B97797"/>
    <w:rsid w:val="00B97DF4"/>
    <w:rsid w:val="00BA01C7"/>
    <w:rsid w:val="00BA0CA5"/>
    <w:rsid w:val="00BA0E3D"/>
    <w:rsid w:val="00BA1349"/>
    <w:rsid w:val="00BA1DAF"/>
    <w:rsid w:val="00BA42E9"/>
    <w:rsid w:val="00BA4838"/>
    <w:rsid w:val="00BA49E9"/>
    <w:rsid w:val="00BA6B5E"/>
    <w:rsid w:val="00BA6CAD"/>
    <w:rsid w:val="00BA797F"/>
    <w:rsid w:val="00BB013C"/>
    <w:rsid w:val="00BB0ADF"/>
    <w:rsid w:val="00BB0CD5"/>
    <w:rsid w:val="00BB25B5"/>
    <w:rsid w:val="00BB34E4"/>
    <w:rsid w:val="00BB5593"/>
    <w:rsid w:val="00BB66B2"/>
    <w:rsid w:val="00BB6C0D"/>
    <w:rsid w:val="00BB7127"/>
    <w:rsid w:val="00BC00B9"/>
    <w:rsid w:val="00BC167F"/>
    <w:rsid w:val="00BC4D9D"/>
    <w:rsid w:val="00BC5976"/>
    <w:rsid w:val="00BC5A70"/>
    <w:rsid w:val="00BC5E8A"/>
    <w:rsid w:val="00BC5F17"/>
    <w:rsid w:val="00BC631A"/>
    <w:rsid w:val="00BC64A0"/>
    <w:rsid w:val="00BC67A7"/>
    <w:rsid w:val="00BC7759"/>
    <w:rsid w:val="00BD071D"/>
    <w:rsid w:val="00BD0A73"/>
    <w:rsid w:val="00BD1688"/>
    <w:rsid w:val="00BD1799"/>
    <w:rsid w:val="00BD1FF1"/>
    <w:rsid w:val="00BD2413"/>
    <w:rsid w:val="00BD2433"/>
    <w:rsid w:val="00BD2A59"/>
    <w:rsid w:val="00BD4086"/>
    <w:rsid w:val="00BD541A"/>
    <w:rsid w:val="00BD55FF"/>
    <w:rsid w:val="00BD6785"/>
    <w:rsid w:val="00BD7A80"/>
    <w:rsid w:val="00BE0913"/>
    <w:rsid w:val="00BE4640"/>
    <w:rsid w:val="00BE4FBD"/>
    <w:rsid w:val="00BE57DE"/>
    <w:rsid w:val="00BE61BD"/>
    <w:rsid w:val="00BE6438"/>
    <w:rsid w:val="00BE64B0"/>
    <w:rsid w:val="00BF0381"/>
    <w:rsid w:val="00BF1317"/>
    <w:rsid w:val="00BF2FD1"/>
    <w:rsid w:val="00BF405B"/>
    <w:rsid w:val="00BF4095"/>
    <w:rsid w:val="00BF49F1"/>
    <w:rsid w:val="00BF4E4C"/>
    <w:rsid w:val="00BF4EAC"/>
    <w:rsid w:val="00BF5644"/>
    <w:rsid w:val="00BF68C7"/>
    <w:rsid w:val="00C00D72"/>
    <w:rsid w:val="00C0252C"/>
    <w:rsid w:val="00C03518"/>
    <w:rsid w:val="00C06EE6"/>
    <w:rsid w:val="00C10CF1"/>
    <w:rsid w:val="00C10FE8"/>
    <w:rsid w:val="00C11AD9"/>
    <w:rsid w:val="00C12AAD"/>
    <w:rsid w:val="00C12E17"/>
    <w:rsid w:val="00C1388A"/>
    <w:rsid w:val="00C13B76"/>
    <w:rsid w:val="00C14A70"/>
    <w:rsid w:val="00C20D48"/>
    <w:rsid w:val="00C21CB1"/>
    <w:rsid w:val="00C21E3E"/>
    <w:rsid w:val="00C21F50"/>
    <w:rsid w:val="00C2259E"/>
    <w:rsid w:val="00C23974"/>
    <w:rsid w:val="00C24DC4"/>
    <w:rsid w:val="00C259F3"/>
    <w:rsid w:val="00C27397"/>
    <w:rsid w:val="00C30B03"/>
    <w:rsid w:val="00C30EAC"/>
    <w:rsid w:val="00C3111A"/>
    <w:rsid w:val="00C31239"/>
    <w:rsid w:val="00C3155D"/>
    <w:rsid w:val="00C32AC8"/>
    <w:rsid w:val="00C33D06"/>
    <w:rsid w:val="00C343E3"/>
    <w:rsid w:val="00C35AA8"/>
    <w:rsid w:val="00C363CE"/>
    <w:rsid w:val="00C40AEB"/>
    <w:rsid w:val="00C412E9"/>
    <w:rsid w:val="00C42831"/>
    <w:rsid w:val="00C42F16"/>
    <w:rsid w:val="00C439E1"/>
    <w:rsid w:val="00C43BB1"/>
    <w:rsid w:val="00C43DF6"/>
    <w:rsid w:val="00C44D39"/>
    <w:rsid w:val="00C4542C"/>
    <w:rsid w:val="00C45E25"/>
    <w:rsid w:val="00C47A80"/>
    <w:rsid w:val="00C53E37"/>
    <w:rsid w:val="00C552A7"/>
    <w:rsid w:val="00C55D20"/>
    <w:rsid w:val="00C55E34"/>
    <w:rsid w:val="00C561D8"/>
    <w:rsid w:val="00C562BE"/>
    <w:rsid w:val="00C56AEA"/>
    <w:rsid w:val="00C56DBB"/>
    <w:rsid w:val="00C5768F"/>
    <w:rsid w:val="00C57758"/>
    <w:rsid w:val="00C57871"/>
    <w:rsid w:val="00C579ED"/>
    <w:rsid w:val="00C57FA8"/>
    <w:rsid w:val="00C57FC7"/>
    <w:rsid w:val="00C609FD"/>
    <w:rsid w:val="00C60C91"/>
    <w:rsid w:val="00C60E87"/>
    <w:rsid w:val="00C61953"/>
    <w:rsid w:val="00C633B2"/>
    <w:rsid w:val="00C636E7"/>
    <w:rsid w:val="00C63F50"/>
    <w:rsid w:val="00C64ED4"/>
    <w:rsid w:val="00C657D3"/>
    <w:rsid w:val="00C6758E"/>
    <w:rsid w:val="00C70272"/>
    <w:rsid w:val="00C70446"/>
    <w:rsid w:val="00C714F1"/>
    <w:rsid w:val="00C71E6E"/>
    <w:rsid w:val="00C72B2F"/>
    <w:rsid w:val="00C73815"/>
    <w:rsid w:val="00C7418C"/>
    <w:rsid w:val="00C760EE"/>
    <w:rsid w:val="00C774FB"/>
    <w:rsid w:val="00C775B1"/>
    <w:rsid w:val="00C803BD"/>
    <w:rsid w:val="00C805D7"/>
    <w:rsid w:val="00C80A1A"/>
    <w:rsid w:val="00C80AF3"/>
    <w:rsid w:val="00C81B04"/>
    <w:rsid w:val="00C81B18"/>
    <w:rsid w:val="00C831AD"/>
    <w:rsid w:val="00C83C61"/>
    <w:rsid w:val="00C85137"/>
    <w:rsid w:val="00C8535D"/>
    <w:rsid w:val="00C85748"/>
    <w:rsid w:val="00C8587C"/>
    <w:rsid w:val="00C86609"/>
    <w:rsid w:val="00C86D1A"/>
    <w:rsid w:val="00C870C3"/>
    <w:rsid w:val="00C874BF"/>
    <w:rsid w:val="00C875FE"/>
    <w:rsid w:val="00C92977"/>
    <w:rsid w:val="00C92DEB"/>
    <w:rsid w:val="00C9390A"/>
    <w:rsid w:val="00CA2519"/>
    <w:rsid w:val="00CA360B"/>
    <w:rsid w:val="00CA49EC"/>
    <w:rsid w:val="00CA5717"/>
    <w:rsid w:val="00CA59FE"/>
    <w:rsid w:val="00CA5B54"/>
    <w:rsid w:val="00CA65CB"/>
    <w:rsid w:val="00CB34F2"/>
    <w:rsid w:val="00CB37D2"/>
    <w:rsid w:val="00CB3DAA"/>
    <w:rsid w:val="00CB58B4"/>
    <w:rsid w:val="00CB5A94"/>
    <w:rsid w:val="00CB5F10"/>
    <w:rsid w:val="00CB60C6"/>
    <w:rsid w:val="00CC0C2D"/>
    <w:rsid w:val="00CC1480"/>
    <w:rsid w:val="00CC1774"/>
    <w:rsid w:val="00CC318C"/>
    <w:rsid w:val="00CC46CB"/>
    <w:rsid w:val="00CC489D"/>
    <w:rsid w:val="00CC4C99"/>
    <w:rsid w:val="00CC4E1C"/>
    <w:rsid w:val="00CC51E6"/>
    <w:rsid w:val="00CC663E"/>
    <w:rsid w:val="00CC6A7E"/>
    <w:rsid w:val="00CC6E91"/>
    <w:rsid w:val="00CC6EEA"/>
    <w:rsid w:val="00CD1183"/>
    <w:rsid w:val="00CD11A7"/>
    <w:rsid w:val="00CD13F3"/>
    <w:rsid w:val="00CD3E0A"/>
    <w:rsid w:val="00CD463C"/>
    <w:rsid w:val="00CD4CAE"/>
    <w:rsid w:val="00CD5AF5"/>
    <w:rsid w:val="00CE0E72"/>
    <w:rsid w:val="00CE1AF2"/>
    <w:rsid w:val="00CE2A59"/>
    <w:rsid w:val="00CE6829"/>
    <w:rsid w:val="00CE6A50"/>
    <w:rsid w:val="00CE7090"/>
    <w:rsid w:val="00CE7387"/>
    <w:rsid w:val="00CE7718"/>
    <w:rsid w:val="00CF0F42"/>
    <w:rsid w:val="00CF303D"/>
    <w:rsid w:val="00CF3DFC"/>
    <w:rsid w:val="00CF479A"/>
    <w:rsid w:val="00CF4B85"/>
    <w:rsid w:val="00CF5280"/>
    <w:rsid w:val="00CF5291"/>
    <w:rsid w:val="00CF64B7"/>
    <w:rsid w:val="00CF7138"/>
    <w:rsid w:val="00CF718C"/>
    <w:rsid w:val="00D00D85"/>
    <w:rsid w:val="00D00F3B"/>
    <w:rsid w:val="00D029C5"/>
    <w:rsid w:val="00D031F2"/>
    <w:rsid w:val="00D04D80"/>
    <w:rsid w:val="00D05ADD"/>
    <w:rsid w:val="00D0701B"/>
    <w:rsid w:val="00D110F9"/>
    <w:rsid w:val="00D11CD6"/>
    <w:rsid w:val="00D13CC2"/>
    <w:rsid w:val="00D13E6B"/>
    <w:rsid w:val="00D1439E"/>
    <w:rsid w:val="00D1447D"/>
    <w:rsid w:val="00D15A84"/>
    <w:rsid w:val="00D15D6C"/>
    <w:rsid w:val="00D21D2D"/>
    <w:rsid w:val="00D23296"/>
    <w:rsid w:val="00D234D1"/>
    <w:rsid w:val="00D23CFC"/>
    <w:rsid w:val="00D23F8B"/>
    <w:rsid w:val="00D25203"/>
    <w:rsid w:val="00D265A3"/>
    <w:rsid w:val="00D273BC"/>
    <w:rsid w:val="00D2789F"/>
    <w:rsid w:val="00D30B35"/>
    <w:rsid w:val="00D31A1A"/>
    <w:rsid w:val="00D32AB3"/>
    <w:rsid w:val="00D32F0D"/>
    <w:rsid w:val="00D34C5A"/>
    <w:rsid w:val="00D34DAA"/>
    <w:rsid w:val="00D359F1"/>
    <w:rsid w:val="00D3647A"/>
    <w:rsid w:val="00D4298D"/>
    <w:rsid w:val="00D43209"/>
    <w:rsid w:val="00D43C05"/>
    <w:rsid w:val="00D44113"/>
    <w:rsid w:val="00D456C5"/>
    <w:rsid w:val="00D45DB3"/>
    <w:rsid w:val="00D46715"/>
    <w:rsid w:val="00D47E07"/>
    <w:rsid w:val="00D507CD"/>
    <w:rsid w:val="00D509B8"/>
    <w:rsid w:val="00D51C4E"/>
    <w:rsid w:val="00D526B7"/>
    <w:rsid w:val="00D54A5C"/>
    <w:rsid w:val="00D558CE"/>
    <w:rsid w:val="00D5614F"/>
    <w:rsid w:val="00D56827"/>
    <w:rsid w:val="00D56927"/>
    <w:rsid w:val="00D56FE6"/>
    <w:rsid w:val="00D62740"/>
    <w:rsid w:val="00D62DE9"/>
    <w:rsid w:val="00D63402"/>
    <w:rsid w:val="00D64399"/>
    <w:rsid w:val="00D650C0"/>
    <w:rsid w:val="00D65D9E"/>
    <w:rsid w:val="00D660A3"/>
    <w:rsid w:val="00D66D3D"/>
    <w:rsid w:val="00D66D6C"/>
    <w:rsid w:val="00D67ABE"/>
    <w:rsid w:val="00D7011A"/>
    <w:rsid w:val="00D72536"/>
    <w:rsid w:val="00D735FF"/>
    <w:rsid w:val="00D73767"/>
    <w:rsid w:val="00D757A6"/>
    <w:rsid w:val="00D76440"/>
    <w:rsid w:val="00D76B23"/>
    <w:rsid w:val="00D76FC3"/>
    <w:rsid w:val="00D774C0"/>
    <w:rsid w:val="00D81150"/>
    <w:rsid w:val="00D81783"/>
    <w:rsid w:val="00D82F8B"/>
    <w:rsid w:val="00D83344"/>
    <w:rsid w:val="00D83400"/>
    <w:rsid w:val="00D839F2"/>
    <w:rsid w:val="00D83A35"/>
    <w:rsid w:val="00D83F47"/>
    <w:rsid w:val="00D860FB"/>
    <w:rsid w:val="00D86AFD"/>
    <w:rsid w:val="00D876D2"/>
    <w:rsid w:val="00D87947"/>
    <w:rsid w:val="00D879D9"/>
    <w:rsid w:val="00D902A3"/>
    <w:rsid w:val="00D909FF"/>
    <w:rsid w:val="00D91ADA"/>
    <w:rsid w:val="00D91E9C"/>
    <w:rsid w:val="00D91F5D"/>
    <w:rsid w:val="00D9396E"/>
    <w:rsid w:val="00D93AD9"/>
    <w:rsid w:val="00D944D7"/>
    <w:rsid w:val="00D95817"/>
    <w:rsid w:val="00D961D4"/>
    <w:rsid w:val="00D967FA"/>
    <w:rsid w:val="00D9741F"/>
    <w:rsid w:val="00D974D6"/>
    <w:rsid w:val="00D97F55"/>
    <w:rsid w:val="00DA1F83"/>
    <w:rsid w:val="00DA2515"/>
    <w:rsid w:val="00DA256A"/>
    <w:rsid w:val="00DA487E"/>
    <w:rsid w:val="00DA6395"/>
    <w:rsid w:val="00DA6B80"/>
    <w:rsid w:val="00DB0C31"/>
    <w:rsid w:val="00DB1428"/>
    <w:rsid w:val="00DB1990"/>
    <w:rsid w:val="00DB1C9E"/>
    <w:rsid w:val="00DB2013"/>
    <w:rsid w:val="00DB26C1"/>
    <w:rsid w:val="00DB29DF"/>
    <w:rsid w:val="00DB36B0"/>
    <w:rsid w:val="00DB43E5"/>
    <w:rsid w:val="00DB4942"/>
    <w:rsid w:val="00DB53A7"/>
    <w:rsid w:val="00DB5647"/>
    <w:rsid w:val="00DB6146"/>
    <w:rsid w:val="00DB6A2C"/>
    <w:rsid w:val="00DC0A21"/>
    <w:rsid w:val="00DC0B98"/>
    <w:rsid w:val="00DC1497"/>
    <w:rsid w:val="00DC2DB1"/>
    <w:rsid w:val="00DC393D"/>
    <w:rsid w:val="00DC47D7"/>
    <w:rsid w:val="00DC4DDA"/>
    <w:rsid w:val="00DC5992"/>
    <w:rsid w:val="00DC716E"/>
    <w:rsid w:val="00DC71FF"/>
    <w:rsid w:val="00DC76CC"/>
    <w:rsid w:val="00DC787D"/>
    <w:rsid w:val="00DD0D2F"/>
    <w:rsid w:val="00DD0E04"/>
    <w:rsid w:val="00DD11A9"/>
    <w:rsid w:val="00DD1387"/>
    <w:rsid w:val="00DD1A47"/>
    <w:rsid w:val="00DD2041"/>
    <w:rsid w:val="00DD219E"/>
    <w:rsid w:val="00DD3E92"/>
    <w:rsid w:val="00DD4441"/>
    <w:rsid w:val="00DD472D"/>
    <w:rsid w:val="00DD5CE7"/>
    <w:rsid w:val="00DD68FF"/>
    <w:rsid w:val="00DD6D9E"/>
    <w:rsid w:val="00DD7D2E"/>
    <w:rsid w:val="00DE02B3"/>
    <w:rsid w:val="00DE2614"/>
    <w:rsid w:val="00DE3546"/>
    <w:rsid w:val="00DE39DF"/>
    <w:rsid w:val="00DE45E8"/>
    <w:rsid w:val="00DE4939"/>
    <w:rsid w:val="00DE4C70"/>
    <w:rsid w:val="00DE4EF3"/>
    <w:rsid w:val="00DE56B9"/>
    <w:rsid w:val="00DE5C9E"/>
    <w:rsid w:val="00DE61A8"/>
    <w:rsid w:val="00DF0BFD"/>
    <w:rsid w:val="00DF2B62"/>
    <w:rsid w:val="00DF2E41"/>
    <w:rsid w:val="00DF3038"/>
    <w:rsid w:val="00DF3770"/>
    <w:rsid w:val="00DF3DF7"/>
    <w:rsid w:val="00DF4E68"/>
    <w:rsid w:val="00DF6055"/>
    <w:rsid w:val="00DF64D3"/>
    <w:rsid w:val="00DF7A9C"/>
    <w:rsid w:val="00DF7BF5"/>
    <w:rsid w:val="00E0031A"/>
    <w:rsid w:val="00E009EC"/>
    <w:rsid w:val="00E00A59"/>
    <w:rsid w:val="00E01DEC"/>
    <w:rsid w:val="00E0349E"/>
    <w:rsid w:val="00E03D1E"/>
    <w:rsid w:val="00E05FE7"/>
    <w:rsid w:val="00E10B94"/>
    <w:rsid w:val="00E10EFC"/>
    <w:rsid w:val="00E130A9"/>
    <w:rsid w:val="00E179E4"/>
    <w:rsid w:val="00E17B38"/>
    <w:rsid w:val="00E218CA"/>
    <w:rsid w:val="00E23367"/>
    <w:rsid w:val="00E24AF6"/>
    <w:rsid w:val="00E24F4F"/>
    <w:rsid w:val="00E26A2C"/>
    <w:rsid w:val="00E273F0"/>
    <w:rsid w:val="00E3091D"/>
    <w:rsid w:val="00E30CC0"/>
    <w:rsid w:val="00E30E96"/>
    <w:rsid w:val="00E31E6F"/>
    <w:rsid w:val="00E33498"/>
    <w:rsid w:val="00E3358A"/>
    <w:rsid w:val="00E34AA8"/>
    <w:rsid w:val="00E35705"/>
    <w:rsid w:val="00E36B00"/>
    <w:rsid w:val="00E37F37"/>
    <w:rsid w:val="00E401A3"/>
    <w:rsid w:val="00E410FF"/>
    <w:rsid w:val="00E4164D"/>
    <w:rsid w:val="00E420D5"/>
    <w:rsid w:val="00E427BE"/>
    <w:rsid w:val="00E437AF"/>
    <w:rsid w:val="00E44035"/>
    <w:rsid w:val="00E44554"/>
    <w:rsid w:val="00E45DEC"/>
    <w:rsid w:val="00E46492"/>
    <w:rsid w:val="00E46E69"/>
    <w:rsid w:val="00E472E3"/>
    <w:rsid w:val="00E51B8C"/>
    <w:rsid w:val="00E5286B"/>
    <w:rsid w:val="00E54D86"/>
    <w:rsid w:val="00E56163"/>
    <w:rsid w:val="00E5760C"/>
    <w:rsid w:val="00E57C95"/>
    <w:rsid w:val="00E60E06"/>
    <w:rsid w:val="00E60FD6"/>
    <w:rsid w:val="00E613A3"/>
    <w:rsid w:val="00E61918"/>
    <w:rsid w:val="00E6219C"/>
    <w:rsid w:val="00E6267A"/>
    <w:rsid w:val="00E641F2"/>
    <w:rsid w:val="00E6502E"/>
    <w:rsid w:val="00E651CC"/>
    <w:rsid w:val="00E6548D"/>
    <w:rsid w:val="00E669DC"/>
    <w:rsid w:val="00E67954"/>
    <w:rsid w:val="00E67997"/>
    <w:rsid w:val="00E67D82"/>
    <w:rsid w:val="00E700A4"/>
    <w:rsid w:val="00E70278"/>
    <w:rsid w:val="00E70A15"/>
    <w:rsid w:val="00E74853"/>
    <w:rsid w:val="00E75C2E"/>
    <w:rsid w:val="00E76FDE"/>
    <w:rsid w:val="00E77434"/>
    <w:rsid w:val="00E80E3B"/>
    <w:rsid w:val="00E842B4"/>
    <w:rsid w:val="00E8443A"/>
    <w:rsid w:val="00E845A8"/>
    <w:rsid w:val="00E84737"/>
    <w:rsid w:val="00E85865"/>
    <w:rsid w:val="00E8643E"/>
    <w:rsid w:val="00E86BA2"/>
    <w:rsid w:val="00E870E7"/>
    <w:rsid w:val="00E87270"/>
    <w:rsid w:val="00E91613"/>
    <w:rsid w:val="00E91679"/>
    <w:rsid w:val="00E949FD"/>
    <w:rsid w:val="00E94BF4"/>
    <w:rsid w:val="00E95B05"/>
    <w:rsid w:val="00E96811"/>
    <w:rsid w:val="00E96D30"/>
    <w:rsid w:val="00EA34AB"/>
    <w:rsid w:val="00EA4343"/>
    <w:rsid w:val="00EA46F9"/>
    <w:rsid w:val="00EA4D9A"/>
    <w:rsid w:val="00EA563E"/>
    <w:rsid w:val="00EB0AD1"/>
    <w:rsid w:val="00EB1B68"/>
    <w:rsid w:val="00EB1E5E"/>
    <w:rsid w:val="00EB2361"/>
    <w:rsid w:val="00EB29DC"/>
    <w:rsid w:val="00EB38A1"/>
    <w:rsid w:val="00EB3B8E"/>
    <w:rsid w:val="00EB4EF1"/>
    <w:rsid w:val="00EB67A6"/>
    <w:rsid w:val="00EC3981"/>
    <w:rsid w:val="00EC3A94"/>
    <w:rsid w:val="00EC43F1"/>
    <w:rsid w:val="00EC4F2F"/>
    <w:rsid w:val="00EC5789"/>
    <w:rsid w:val="00EC7307"/>
    <w:rsid w:val="00ED2FB2"/>
    <w:rsid w:val="00ED5FCC"/>
    <w:rsid w:val="00ED6029"/>
    <w:rsid w:val="00ED647F"/>
    <w:rsid w:val="00ED78C4"/>
    <w:rsid w:val="00EE1054"/>
    <w:rsid w:val="00EE10C1"/>
    <w:rsid w:val="00EE1C9E"/>
    <w:rsid w:val="00EE298F"/>
    <w:rsid w:val="00EE397C"/>
    <w:rsid w:val="00EE3BEB"/>
    <w:rsid w:val="00EE3DC2"/>
    <w:rsid w:val="00EE4FE1"/>
    <w:rsid w:val="00EE56B6"/>
    <w:rsid w:val="00EE56C3"/>
    <w:rsid w:val="00EE5B54"/>
    <w:rsid w:val="00EE5F4F"/>
    <w:rsid w:val="00EF0630"/>
    <w:rsid w:val="00EF106D"/>
    <w:rsid w:val="00EF230A"/>
    <w:rsid w:val="00EF4053"/>
    <w:rsid w:val="00EF52E6"/>
    <w:rsid w:val="00EF53EC"/>
    <w:rsid w:val="00EF5ABB"/>
    <w:rsid w:val="00EF654B"/>
    <w:rsid w:val="00EF6C4F"/>
    <w:rsid w:val="00F005BF"/>
    <w:rsid w:val="00F006F7"/>
    <w:rsid w:val="00F00ADB"/>
    <w:rsid w:val="00F020A1"/>
    <w:rsid w:val="00F039FF"/>
    <w:rsid w:val="00F04633"/>
    <w:rsid w:val="00F04656"/>
    <w:rsid w:val="00F04D67"/>
    <w:rsid w:val="00F058B3"/>
    <w:rsid w:val="00F066BB"/>
    <w:rsid w:val="00F1123B"/>
    <w:rsid w:val="00F116BA"/>
    <w:rsid w:val="00F119CB"/>
    <w:rsid w:val="00F15060"/>
    <w:rsid w:val="00F16C9C"/>
    <w:rsid w:val="00F17015"/>
    <w:rsid w:val="00F17024"/>
    <w:rsid w:val="00F171E8"/>
    <w:rsid w:val="00F176FA"/>
    <w:rsid w:val="00F17D7C"/>
    <w:rsid w:val="00F20C94"/>
    <w:rsid w:val="00F214E1"/>
    <w:rsid w:val="00F21878"/>
    <w:rsid w:val="00F21A00"/>
    <w:rsid w:val="00F223F2"/>
    <w:rsid w:val="00F22444"/>
    <w:rsid w:val="00F230D7"/>
    <w:rsid w:val="00F2373C"/>
    <w:rsid w:val="00F25B9B"/>
    <w:rsid w:val="00F26834"/>
    <w:rsid w:val="00F270F5"/>
    <w:rsid w:val="00F27DF8"/>
    <w:rsid w:val="00F302B0"/>
    <w:rsid w:val="00F30E3A"/>
    <w:rsid w:val="00F31764"/>
    <w:rsid w:val="00F31B2E"/>
    <w:rsid w:val="00F31B6A"/>
    <w:rsid w:val="00F35096"/>
    <w:rsid w:val="00F35DDA"/>
    <w:rsid w:val="00F36530"/>
    <w:rsid w:val="00F37F0B"/>
    <w:rsid w:val="00F40138"/>
    <w:rsid w:val="00F40207"/>
    <w:rsid w:val="00F404B5"/>
    <w:rsid w:val="00F40E5F"/>
    <w:rsid w:val="00F416CD"/>
    <w:rsid w:val="00F42FC6"/>
    <w:rsid w:val="00F432AF"/>
    <w:rsid w:val="00F4361C"/>
    <w:rsid w:val="00F44CFE"/>
    <w:rsid w:val="00F452C2"/>
    <w:rsid w:val="00F47469"/>
    <w:rsid w:val="00F5005C"/>
    <w:rsid w:val="00F50D0D"/>
    <w:rsid w:val="00F51262"/>
    <w:rsid w:val="00F51515"/>
    <w:rsid w:val="00F527C2"/>
    <w:rsid w:val="00F53AFD"/>
    <w:rsid w:val="00F551BB"/>
    <w:rsid w:val="00F5565D"/>
    <w:rsid w:val="00F55CA7"/>
    <w:rsid w:val="00F61374"/>
    <w:rsid w:val="00F627FA"/>
    <w:rsid w:val="00F6300D"/>
    <w:rsid w:val="00F6329E"/>
    <w:rsid w:val="00F633BE"/>
    <w:rsid w:val="00F63460"/>
    <w:rsid w:val="00F64C0C"/>
    <w:rsid w:val="00F6755A"/>
    <w:rsid w:val="00F705C9"/>
    <w:rsid w:val="00F71920"/>
    <w:rsid w:val="00F71950"/>
    <w:rsid w:val="00F732C2"/>
    <w:rsid w:val="00F7347D"/>
    <w:rsid w:val="00F74352"/>
    <w:rsid w:val="00F751FB"/>
    <w:rsid w:val="00F76A17"/>
    <w:rsid w:val="00F80643"/>
    <w:rsid w:val="00F8177E"/>
    <w:rsid w:val="00F81B52"/>
    <w:rsid w:val="00F832A3"/>
    <w:rsid w:val="00F836C2"/>
    <w:rsid w:val="00F84736"/>
    <w:rsid w:val="00F84845"/>
    <w:rsid w:val="00F84BAC"/>
    <w:rsid w:val="00F87565"/>
    <w:rsid w:val="00F87EDD"/>
    <w:rsid w:val="00F903B0"/>
    <w:rsid w:val="00F90BDB"/>
    <w:rsid w:val="00F92353"/>
    <w:rsid w:val="00F93D24"/>
    <w:rsid w:val="00F96585"/>
    <w:rsid w:val="00F96F6E"/>
    <w:rsid w:val="00F97C32"/>
    <w:rsid w:val="00FA0085"/>
    <w:rsid w:val="00FA0453"/>
    <w:rsid w:val="00FA2759"/>
    <w:rsid w:val="00FA3193"/>
    <w:rsid w:val="00FA33AF"/>
    <w:rsid w:val="00FA492E"/>
    <w:rsid w:val="00FA6600"/>
    <w:rsid w:val="00FA6E15"/>
    <w:rsid w:val="00FA73FB"/>
    <w:rsid w:val="00FA74AC"/>
    <w:rsid w:val="00FA767A"/>
    <w:rsid w:val="00FB1DE7"/>
    <w:rsid w:val="00FB51E1"/>
    <w:rsid w:val="00FB55D0"/>
    <w:rsid w:val="00FB6C22"/>
    <w:rsid w:val="00FB72E5"/>
    <w:rsid w:val="00FC0750"/>
    <w:rsid w:val="00FC268A"/>
    <w:rsid w:val="00FC2B2D"/>
    <w:rsid w:val="00FC3840"/>
    <w:rsid w:val="00FC3AA5"/>
    <w:rsid w:val="00FC4E55"/>
    <w:rsid w:val="00FC5988"/>
    <w:rsid w:val="00FC5C58"/>
    <w:rsid w:val="00FC6FB5"/>
    <w:rsid w:val="00FC7247"/>
    <w:rsid w:val="00FC765F"/>
    <w:rsid w:val="00FD06E1"/>
    <w:rsid w:val="00FD0B5F"/>
    <w:rsid w:val="00FD12A3"/>
    <w:rsid w:val="00FD1F49"/>
    <w:rsid w:val="00FD2187"/>
    <w:rsid w:val="00FD2466"/>
    <w:rsid w:val="00FD2FCB"/>
    <w:rsid w:val="00FD3295"/>
    <w:rsid w:val="00FD43F5"/>
    <w:rsid w:val="00FD4BA2"/>
    <w:rsid w:val="00FD5F47"/>
    <w:rsid w:val="00FD648B"/>
    <w:rsid w:val="00FD6D36"/>
    <w:rsid w:val="00FE136C"/>
    <w:rsid w:val="00FE4B28"/>
    <w:rsid w:val="00FE4B53"/>
    <w:rsid w:val="00FE4E85"/>
    <w:rsid w:val="00FE5087"/>
    <w:rsid w:val="00FE6E6C"/>
    <w:rsid w:val="00FE7996"/>
    <w:rsid w:val="00FF038E"/>
    <w:rsid w:val="00FF03CD"/>
    <w:rsid w:val="00FF0FB5"/>
    <w:rsid w:val="00FF229F"/>
    <w:rsid w:val="00FF601D"/>
    <w:rsid w:val="00FF6598"/>
    <w:rsid w:val="00FF6BC7"/>
    <w:rsid w:val="00FF7CBA"/>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090CC"/>
  <w15:chartTrackingRefBased/>
  <w15:docId w15:val="{0C88C30C-C9D8-4168-B641-A9269A8A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jc w:val="both"/>
    </w:pPr>
    <w:rPr>
      <w:rFonts w:ascii="TimesHU" w:hAnsi="TimesHU"/>
      <w:sz w:val="24"/>
    </w:rPr>
  </w:style>
  <w:style w:type="paragraph" w:styleId="Cmsor1">
    <w:name w:val="heading 1"/>
    <w:basedOn w:val="Norml"/>
    <w:next w:val="Norml"/>
    <w:qFormat/>
    <w:pPr>
      <w:keepNext/>
      <w:jc w:val="center"/>
      <w:outlineLvl w:val="0"/>
    </w:pPr>
    <w:rPr>
      <w:rFonts w:ascii="Times New Roman" w:hAnsi="Times New Roman"/>
      <w:b/>
      <w:sz w:val="22"/>
    </w:rPr>
  </w:style>
  <w:style w:type="paragraph" w:styleId="Cmsor2">
    <w:name w:val="heading 2"/>
    <w:basedOn w:val="Norml"/>
    <w:next w:val="Norml"/>
    <w:qFormat/>
    <w:pPr>
      <w:keepNext/>
      <w:overflowPunct w:val="0"/>
      <w:autoSpaceDE w:val="0"/>
      <w:autoSpaceDN w:val="0"/>
      <w:adjustRightInd w:val="0"/>
      <w:ind w:left="1425"/>
      <w:textAlignment w:val="baseline"/>
      <w:outlineLvl w:val="1"/>
    </w:pPr>
    <w:rPr>
      <w:rFonts w:ascii="Times New Roman" w:hAnsi="Times New Roman"/>
    </w:rPr>
  </w:style>
  <w:style w:type="paragraph" w:styleId="Cmsor3">
    <w:name w:val="heading 3"/>
    <w:basedOn w:val="Norml"/>
    <w:next w:val="Norml"/>
    <w:qFormat/>
    <w:pPr>
      <w:keepNext/>
      <w:overflowPunct w:val="0"/>
      <w:autoSpaceDE w:val="0"/>
      <w:autoSpaceDN w:val="0"/>
      <w:adjustRightInd w:val="0"/>
      <w:ind w:left="1416" w:firstLine="708"/>
      <w:textAlignment w:val="baseline"/>
      <w:outlineLvl w:val="2"/>
    </w:pPr>
    <w:rPr>
      <w:rFonts w:ascii="Times New Roman" w:hAnsi="Times New Roman"/>
      <w:i/>
    </w:rPr>
  </w:style>
  <w:style w:type="paragraph" w:styleId="Cmsor4">
    <w:name w:val="heading 4"/>
    <w:basedOn w:val="Norml"/>
    <w:next w:val="Norml"/>
    <w:link w:val="Cmsor4Char"/>
    <w:qFormat/>
    <w:pPr>
      <w:keepNext/>
      <w:overflowPunct w:val="0"/>
      <w:autoSpaceDE w:val="0"/>
      <w:autoSpaceDN w:val="0"/>
      <w:adjustRightInd w:val="0"/>
      <w:ind w:right="-1"/>
      <w:jc w:val="center"/>
      <w:textAlignment w:val="baseline"/>
      <w:outlineLvl w:val="3"/>
    </w:pPr>
    <w:rPr>
      <w:rFonts w:ascii="Times New Roman" w:hAnsi="Times New Roman"/>
      <w:b/>
      <w:i/>
      <w:lang w:val="x-none" w:eastAsia="x-none"/>
    </w:rPr>
  </w:style>
  <w:style w:type="paragraph" w:styleId="Cmsor5">
    <w:name w:val="heading 5"/>
    <w:basedOn w:val="Norml"/>
    <w:next w:val="Norml"/>
    <w:qFormat/>
    <w:pPr>
      <w:keepNext/>
      <w:overflowPunct w:val="0"/>
      <w:autoSpaceDE w:val="0"/>
      <w:autoSpaceDN w:val="0"/>
      <w:adjustRightInd w:val="0"/>
      <w:ind w:right="-1"/>
      <w:textAlignment w:val="baseline"/>
      <w:outlineLvl w:val="4"/>
    </w:pPr>
    <w:rPr>
      <w:rFonts w:ascii="Times New Roman" w:hAnsi="Times New Roman"/>
      <w:i/>
    </w:rPr>
  </w:style>
  <w:style w:type="paragraph" w:styleId="Cmsor6">
    <w:name w:val="heading 6"/>
    <w:basedOn w:val="Norml"/>
    <w:next w:val="Norml"/>
    <w:qFormat/>
    <w:pPr>
      <w:keepNext/>
      <w:overflowPunct w:val="0"/>
      <w:autoSpaceDE w:val="0"/>
      <w:autoSpaceDN w:val="0"/>
      <w:adjustRightInd w:val="0"/>
      <w:ind w:left="426" w:right="-1"/>
      <w:textAlignment w:val="baseline"/>
      <w:outlineLvl w:val="5"/>
    </w:pPr>
    <w:rPr>
      <w:rFonts w:ascii="Times New Roman" w:hAnsi="Times New Roman"/>
    </w:rPr>
  </w:style>
  <w:style w:type="paragraph" w:styleId="Cmsor7">
    <w:name w:val="heading 7"/>
    <w:basedOn w:val="Norml"/>
    <w:next w:val="Norml"/>
    <w:qFormat/>
    <w:pPr>
      <w:keepNext/>
      <w:outlineLvl w:val="6"/>
    </w:pPr>
    <w:rPr>
      <w:rFonts w:ascii="Times New Roman" w:hAnsi="Times New Roman"/>
      <w:b/>
      <w:sz w:val="22"/>
      <w:u w:val="single"/>
    </w:rPr>
  </w:style>
  <w:style w:type="paragraph" w:styleId="Cmsor8">
    <w:name w:val="heading 8"/>
    <w:basedOn w:val="Norml"/>
    <w:next w:val="Norml"/>
    <w:qFormat/>
    <w:pPr>
      <w:keepNext/>
      <w:outlineLvl w:val="7"/>
    </w:pPr>
    <w:rPr>
      <w:rFonts w:ascii="Times New Roman" w:hAnsi="Times New Roman"/>
      <w:b/>
      <w:i/>
      <w:sz w:val="22"/>
    </w:rPr>
  </w:style>
  <w:style w:type="paragraph" w:styleId="Cmsor9">
    <w:name w:val="heading 9"/>
    <w:basedOn w:val="Norml"/>
    <w:next w:val="Norml"/>
    <w:qFormat/>
    <w:pPr>
      <w:keepNext/>
      <w:outlineLvl w:val="8"/>
    </w:pPr>
    <w:rPr>
      <w:rFonts w:ascii="Times New Roman" w:hAnsi="Times New Roman"/>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153"/>
        <w:tab w:val="right" w:pos="8306"/>
      </w:tabs>
    </w:pPr>
  </w:style>
  <w:style w:type="paragraph" w:styleId="llb">
    <w:name w:val="footer"/>
    <w:basedOn w:val="Norml"/>
    <w:link w:val="llbChar"/>
    <w:uiPriority w:val="99"/>
    <w:pPr>
      <w:tabs>
        <w:tab w:val="center" w:pos="4153"/>
        <w:tab w:val="right" w:pos="8306"/>
      </w:tabs>
    </w:pPr>
    <w:rPr>
      <w:lang w:val="x-none" w:eastAsia="x-none"/>
    </w:rPr>
  </w:style>
  <w:style w:type="character" w:styleId="Oldalszm">
    <w:name w:val="page number"/>
    <w:basedOn w:val="Bekezdsalapbettpusa"/>
    <w:semiHidden/>
  </w:style>
  <w:style w:type="paragraph" w:styleId="Szvegtrzsbehzssal">
    <w:name w:val="Body Text Indent"/>
    <w:basedOn w:val="Norml"/>
    <w:semiHidden/>
    <w:pPr>
      <w:numPr>
        <w:ilvl w:val="12"/>
      </w:numPr>
      <w:ind w:left="283" w:hanging="283"/>
    </w:pPr>
    <w:rPr>
      <w:rFonts w:ascii="Times New Roman" w:hAnsi="Times New Roman"/>
      <w:sz w:val="22"/>
    </w:rPr>
  </w:style>
  <w:style w:type="paragraph" w:styleId="Szvegtrzsbehzssal2">
    <w:name w:val="Body Text Indent 2"/>
    <w:basedOn w:val="Norml"/>
    <w:semiHidden/>
    <w:pPr>
      <w:ind w:left="284"/>
    </w:pPr>
    <w:rPr>
      <w:sz w:val="22"/>
    </w:rPr>
  </w:style>
  <w:style w:type="paragraph" w:styleId="Szvegtrzsbehzssal3">
    <w:name w:val="Body Text Indent 3"/>
    <w:basedOn w:val="Norml"/>
    <w:semiHidden/>
    <w:pPr>
      <w:numPr>
        <w:ilvl w:val="12"/>
      </w:numPr>
      <w:ind w:left="283" w:firstLine="1"/>
    </w:pPr>
    <w:rPr>
      <w:sz w:val="22"/>
    </w:rPr>
  </w:style>
  <w:style w:type="paragraph" w:customStyle="1" w:styleId="BodyText21">
    <w:name w:val="Body Text 21"/>
    <w:basedOn w:val="Norml"/>
    <w:pPr>
      <w:overflowPunct w:val="0"/>
      <w:autoSpaceDE w:val="0"/>
      <w:autoSpaceDN w:val="0"/>
      <w:adjustRightInd w:val="0"/>
      <w:textAlignment w:val="baseline"/>
    </w:pPr>
    <w:rPr>
      <w:rFonts w:ascii="Times New Roman" w:hAnsi="Times New Roman"/>
    </w:rPr>
  </w:style>
  <w:style w:type="paragraph" w:customStyle="1" w:styleId="BlockText1">
    <w:name w:val="Block Text1"/>
    <w:basedOn w:val="Norml"/>
    <w:pPr>
      <w:overflowPunct w:val="0"/>
      <w:autoSpaceDE w:val="0"/>
      <w:autoSpaceDN w:val="0"/>
      <w:adjustRightInd w:val="0"/>
      <w:ind w:left="709" w:right="-1"/>
      <w:textAlignment w:val="baseline"/>
    </w:pPr>
    <w:rPr>
      <w:rFonts w:ascii="Times New Roman" w:hAnsi="Times New Roman"/>
    </w:rPr>
  </w:style>
  <w:style w:type="paragraph" w:customStyle="1" w:styleId="BodyText31">
    <w:name w:val="Body Text 31"/>
    <w:basedOn w:val="Norml"/>
    <w:pPr>
      <w:overflowPunct w:val="0"/>
      <w:autoSpaceDE w:val="0"/>
      <w:autoSpaceDN w:val="0"/>
      <w:adjustRightInd w:val="0"/>
      <w:ind w:right="-1"/>
      <w:textAlignment w:val="baseline"/>
    </w:pPr>
    <w:rPr>
      <w:rFonts w:ascii="Times New Roman" w:hAnsi="Times New Roman"/>
      <w:i/>
    </w:rPr>
  </w:style>
  <w:style w:type="paragraph" w:styleId="Szvegtrzs">
    <w:name w:val="Body Text"/>
    <w:basedOn w:val="Norml"/>
    <w:semiHidden/>
    <w:pPr>
      <w:numPr>
        <w:ilvl w:val="12"/>
      </w:numPr>
      <w:ind w:right="-1"/>
    </w:pPr>
    <w:rPr>
      <w:rFonts w:ascii="Times New Roman" w:hAnsi="Times New Roman"/>
      <w:sz w:val="22"/>
    </w:rPr>
  </w:style>
  <w:style w:type="paragraph" w:styleId="Szvegblokk">
    <w:name w:val="Block Text"/>
    <w:basedOn w:val="Norml"/>
    <w:semiHidden/>
    <w:pPr>
      <w:numPr>
        <w:ilvl w:val="12"/>
      </w:numPr>
      <w:ind w:left="2127" w:right="-1"/>
    </w:pPr>
    <w:rPr>
      <w:rFonts w:ascii="Times New Roman" w:hAnsi="Times New Roman"/>
      <w:sz w:val="22"/>
    </w:rPr>
  </w:style>
  <w:style w:type="paragraph" w:styleId="Szvegtrzs2">
    <w:name w:val="Body Text 2"/>
    <w:basedOn w:val="Norml"/>
    <w:semiHidden/>
    <w:rPr>
      <w:b/>
    </w:rPr>
  </w:style>
  <w:style w:type="paragraph" w:styleId="Szvegtrzs3">
    <w:name w:val="Body Text 3"/>
    <w:basedOn w:val="Norml"/>
    <w:link w:val="Szvegtrzs3Char"/>
    <w:semiHidden/>
    <w:rPr>
      <w:rFonts w:ascii="Times New Roman" w:hAnsi="Times New Roman"/>
      <w:sz w:val="22"/>
    </w:rPr>
  </w:style>
  <w:style w:type="paragraph" w:styleId="Lbjegyzetszveg">
    <w:name w:val="footnote text"/>
    <w:basedOn w:val="Norml"/>
    <w:link w:val="LbjegyzetszvegChar"/>
    <w:qFormat/>
    <w:rPr>
      <w:sz w:val="20"/>
    </w:rPr>
  </w:style>
  <w:style w:type="character" w:styleId="Lbjegyzet-hivatkozs">
    <w:name w:val="footnote reference"/>
    <w:uiPriority w:val="99"/>
    <w:qFormat/>
    <w:rPr>
      <w:vertAlign w:val="superscript"/>
    </w:rPr>
  </w:style>
  <w:style w:type="character" w:styleId="Hiperhivatkozs">
    <w:name w:val="Hyperlink"/>
    <w:uiPriority w:val="99"/>
    <w:rPr>
      <w:color w:val="0000FF"/>
      <w:u w:val="single"/>
    </w:rPr>
  </w:style>
  <w:style w:type="character" w:styleId="Mrltotthiperhivatkozs">
    <w:name w:val="FollowedHyperlink"/>
    <w:semiHidden/>
    <w:rPr>
      <w:color w:val="800080"/>
      <w:u w:val="single"/>
    </w:rPr>
  </w:style>
  <w:style w:type="paragraph" w:styleId="Dokumentumtrkp">
    <w:name w:val="Document Map"/>
    <w:basedOn w:val="Norml"/>
    <w:semiHidden/>
    <w:pPr>
      <w:shd w:val="clear" w:color="auto" w:fill="000080"/>
    </w:pPr>
    <w:rPr>
      <w:rFonts w:ascii="Tahoma" w:hAnsi="Tahoma" w:cs="Tahoma"/>
    </w:rPr>
  </w:style>
  <w:style w:type="paragraph" w:styleId="Buborkszveg">
    <w:name w:val="Balloon Text"/>
    <w:basedOn w:val="Norml"/>
    <w:semiHidden/>
    <w:rPr>
      <w:rFonts w:ascii="Tahoma" w:hAnsi="Tahoma" w:cs="Tahoma"/>
      <w:sz w:val="16"/>
      <w:szCs w:val="16"/>
    </w:rPr>
  </w:style>
  <w:style w:type="paragraph" w:customStyle="1" w:styleId="CharChar">
    <w:name w:val="Char Char"/>
    <w:basedOn w:val="Norml"/>
    <w:rsid w:val="004E1A81"/>
    <w:pPr>
      <w:spacing w:after="160" w:line="240" w:lineRule="exact"/>
      <w:jc w:val="left"/>
    </w:pPr>
    <w:rPr>
      <w:rFonts w:ascii="Tahoma" w:hAnsi="Tahoma"/>
      <w:sz w:val="20"/>
      <w:lang w:val="en-US" w:eastAsia="en-U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FD12A3"/>
    <w:pPr>
      <w:spacing w:after="200" w:line="276" w:lineRule="auto"/>
      <w:ind w:left="720"/>
      <w:contextualSpacing/>
      <w:jc w:val="left"/>
    </w:pPr>
    <w:rPr>
      <w:rFonts w:ascii="Calibri" w:hAnsi="Calibri"/>
      <w:sz w:val="22"/>
      <w:szCs w:val="22"/>
    </w:rPr>
  </w:style>
  <w:style w:type="character" w:customStyle="1" w:styleId="Cmsor4Char">
    <w:name w:val="Címsor 4 Char"/>
    <w:link w:val="Cmsor4"/>
    <w:rsid w:val="00293880"/>
    <w:rPr>
      <w:b/>
      <w:i/>
      <w:sz w:val="24"/>
    </w:rPr>
  </w:style>
  <w:style w:type="paragraph" w:customStyle="1" w:styleId="Szvegtrzs21">
    <w:name w:val="Szövegtörzs 21"/>
    <w:basedOn w:val="Norml"/>
    <w:rsid w:val="00CC6E91"/>
    <w:pPr>
      <w:overflowPunct w:val="0"/>
      <w:autoSpaceDE w:val="0"/>
      <w:autoSpaceDN w:val="0"/>
      <w:adjustRightInd w:val="0"/>
      <w:textAlignment w:val="baseline"/>
    </w:pPr>
    <w:rPr>
      <w:rFonts w:ascii="Times New Roman" w:hAnsi="Times New Roman"/>
    </w:rPr>
  </w:style>
  <w:style w:type="paragraph" w:customStyle="1" w:styleId="Szvegblokk1">
    <w:name w:val="Szövegblokk1"/>
    <w:basedOn w:val="Norml"/>
    <w:rsid w:val="00CC6E91"/>
    <w:pPr>
      <w:overflowPunct w:val="0"/>
      <w:autoSpaceDE w:val="0"/>
      <w:autoSpaceDN w:val="0"/>
      <w:adjustRightInd w:val="0"/>
      <w:ind w:left="709" w:right="-1"/>
      <w:textAlignment w:val="baseline"/>
    </w:pPr>
    <w:rPr>
      <w:rFonts w:ascii="Times New Roman" w:hAnsi="Times New Roman"/>
    </w:rPr>
  </w:style>
  <w:style w:type="paragraph" w:customStyle="1" w:styleId="Szvegblokk2">
    <w:name w:val="Szövegblokk2"/>
    <w:basedOn w:val="Norml"/>
    <w:rsid w:val="00CC6E91"/>
    <w:pPr>
      <w:overflowPunct w:val="0"/>
      <w:autoSpaceDE w:val="0"/>
      <w:autoSpaceDN w:val="0"/>
      <w:adjustRightInd w:val="0"/>
      <w:ind w:left="709" w:right="-1"/>
      <w:textAlignment w:val="baseline"/>
    </w:pPr>
    <w:rPr>
      <w:rFonts w:ascii="Times New Roman" w:hAnsi="Times New Roman"/>
    </w:rPr>
  </w:style>
  <w:style w:type="character" w:styleId="Jegyzethivatkozs">
    <w:name w:val="annotation reference"/>
    <w:uiPriority w:val="99"/>
    <w:semiHidden/>
    <w:unhideWhenUsed/>
    <w:rsid w:val="007E1171"/>
    <w:rPr>
      <w:sz w:val="16"/>
      <w:szCs w:val="16"/>
    </w:rPr>
  </w:style>
  <w:style w:type="paragraph" w:styleId="Jegyzetszveg">
    <w:name w:val="annotation text"/>
    <w:basedOn w:val="Norml"/>
    <w:link w:val="JegyzetszvegChar"/>
    <w:uiPriority w:val="99"/>
    <w:unhideWhenUsed/>
    <w:rsid w:val="007E1171"/>
    <w:rPr>
      <w:sz w:val="20"/>
      <w:lang w:val="x-none" w:eastAsia="x-none"/>
    </w:rPr>
  </w:style>
  <w:style w:type="character" w:customStyle="1" w:styleId="JegyzetszvegChar">
    <w:name w:val="Jegyzetszöveg Char"/>
    <w:link w:val="Jegyzetszveg"/>
    <w:uiPriority w:val="99"/>
    <w:rsid w:val="007E1171"/>
    <w:rPr>
      <w:rFonts w:ascii="TimesHU" w:hAnsi="TimesHU"/>
    </w:rPr>
  </w:style>
  <w:style w:type="paragraph" w:styleId="Megjegyzstrgya">
    <w:name w:val="annotation subject"/>
    <w:basedOn w:val="Jegyzetszveg"/>
    <w:next w:val="Jegyzetszveg"/>
    <w:link w:val="MegjegyzstrgyaChar"/>
    <w:uiPriority w:val="99"/>
    <w:semiHidden/>
    <w:unhideWhenUsed/>
    <w:rsid w:val="007E1171"/>
    <w:rPr>
      <w:b/>
      <w:bCs/>
    </w:rPr>
  </w:style>
  <w:style w:type="character" w:customStyle="1" w:styleId="MegjegyzstrgyaChar">
    <w:name w:val="Megjegyzés tárgya Char"/>
    <w:link w:val="Megjegyzstrgya"/>
    <w:uiPriority w:val="99"/>
    <w:semiHidden/>
    <w:rsid w:val="007E1171"/>
    <w:rPr>
      <w:rFonts w:ascii="TimesHU" w:hAnsi="TimesHU"/>
      <w:b/>
      <w:bCs/>
    </w:rPr>
  </w:style>
  <w:style w:type="paragraph" w:styleId="Vltozat">
    <w:name w:val="Revision"/>
    <w:hidden/>
    <w:uiPriority w:val="99"/>
    <w:semiHidden/>
    <w:rsid w:val="007E1171"/>
    <w:pPr>
      <w:jc w:val="both"/>
    </w:pPr>
    <w:rPr>
      <w:rFonts w:ascii="TimesHU" w:hAnsi="TimesHU"/>
      <w:sz w:val="24"/>
    </w:rPr>
  </w:style>
  <w:style w:type="paragraph" w:customStyle="1" w:styleId="Default">
    <w:name w:val="Default"/>
    <w:rsid w:val="002D69B7"/>
    <w:pPr>
      <w:autoSpaceDE w:val="0"/>
      <w:autoSpaceDN w:val="0"/>
      <w:adjustRightInd w:val="0"/>
      <w:jc w:val="both"/>
    </w:pPr>
    <w:rPr>
      <w:rFonts w:ascii="Cambria" w:hAnsi="Cambria" w:cs="Cambria"/>
      <w:color w:val="000000"/>
      <w:sz w:val="24"/>
      <w:szCs w:val="24"/>
    </w:rPr>
  </w:style>
  <w:style w:type="paragraph" w:customStyle="1" w:styleId="PCSnorma-1">
    <w:name w:val="PCS norma-1"/>
    <w:basedOn w:val="Norml"/>
    <w:rsid w:val="006C67A9"/>
    <w:pPr>
      <w:ind w:firstLine="567"/>
    </w:pPr>
    <w:rPr>
      <w:rFonts w:ascii="Times New Roman" w:eastAsia="Calibri" w:hAnsi="Times New Roman"/>
      <w:szCs w:val="24"/>
    </w:rPr>
  </w:style>
  <w:style w:type="character" w:customStyle="1" w:styleId="llbChar">
    <w:name w:val="Élőláb Char"/>
    <w:link w:val="llb"/>
    <w:uiPriority w:val="99"/>
    <w:rsid w:val="00A3139D"/>
    <w:rPr>
      <w:rFonts w:ascii="TimesHU" w:hAnsi="TimesHU"/>
      <w:sz w:val="24"/>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4"/>
    <w:rsid w:val="00196097"/>
    <w:rPr>
      <w:rFonts w:ascii="Calibri" w:hAnsi="Calibri"/>
      <w:sz w:val="22"/>
      <w:szCs w:val="22"/>
    </w:rPr>
  </w:style>
  <w:style w:type="paragraph" w:customStyle="1" w:styleId="Listaszerbekezds3szint">
    <w:name w:val="Listaszerű bekezdés 3. szint"/>
    <w:basedOn w:val="Listaszerbekezds"/>
    <w:uiPriority w:val="4"/>
    <w:qFormat/>
    <w:rsid w:val="00196097"/>
    <w:pPr>
      <w:spacing w:after="150"/>
      <w:ind w:left="2443" w:hanging="360"/>
      <w:jc w:val="both"/>
    </w:pPr>
    <w:rPr>
      <w:rFonts w:eastAsia="Calibri"/>
      <w:sz w:val="20"/>
    </w:rPr>
  </w:style>
  <w:style w:type="paragraph" w:customStyle="1" w:styleId="body">
    <w:name w:val="body"/>
    <w:qFormat/>
    <w:rsid w:val="00325639"/>
    <w:pPr>
      <w:spacing w:before="240" w:after="120" w:line="276" w:lineRule="auto"/>
      <w:jc w:val="both"/>
    </w:pPr>
    <w:rPr>
      <w:rFonts w:ascii="Calibri" w:eastAsia="MS PGothic" w:hAnsi="Calibri"/>
      <w:sz w:val="22"/>
      <w:szCs w:val="24"/>
      <w:lang w:val="en-US" w:eastAsia="en-US"/>
    </w:rPr>
  </w:style>
  <w:style w:type="paragraph" w:customStyle="1" w:styleId="norm">
    <w:name w:val="norm"/>
    <w:basedOn w:val="Norml"/>
    <w:rsid w:val="00325639"/>
    <w:pPr>
      <w:spacing w:before="120"/>
    </w:pPr>
    <w:rPr>
      <w:rFonts w:ascii="Times New Roman" w:hAnsi="Times New Roman"/>
      <w:szCs w:val="24"/>
    </w:rPr>
  </w:style>
  <w:style w:type="table" w:styleId="Rcsostblzat">
    <w:name w:val="Table Grid"/>
    <w:basedOn w:val="Normltblzat"/>
    <w:uiPriority w:val="59"/>
    <w:rsid w:val="009E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link w:val="Lbjegyzetszveg"/>
    <w:rsid w:val="00A71878"/>
    <w:rPr>
      <w:rFonts w:ascii="TimesHU" w:hAnsi="TimesHU"/>
    </w:rPr>
  </w:style>
  <w:style w:type="character" w:customStyle="1" w:styleId="Szvegtrzs3Char">
    <w:name w:val="Szövegtörzs 3 Char"/>
    <w:link w:val="Szvegtrzs3"/>
    <w:semiHidden/>
    <w:rsid w:val="00A71878"/>
    <w:rPr>
      <w:sz w:val="22"/>
    </w:rPr>
  </w:style>
  <w:style w:type="paragraph" w:styleId="Tartalomjegyzkcmsora">
    <w:name w:val="TOC Heading"/>
    <w:basedOn w:val="Cmsor1"/>
    <w:next w:val="Norml"/>
    <w:uiPriority w:val="39"/>
    <w:unhideWhenUsed/>
    <w:qFormat/>
    <w:rsid w:val="000D3191"/>
    <w:pPr>
      <w:keepLines/>
      <w:spacing w:before="240" w:line="259" w:lineRule="auto"/>
      <w:jc w:val="left"/>
      <w:outlineLvl w:val="9"/>
    </w:pPr>
    <w:rPr>
      <w:rFonts w:ascii="Calibri Light" w:hAnsi="Calibri Light"/>
      <w:b w:val="0"/>
      <w:color w:val="2F5496"/>
      <w:sz w:val="32"/>
      <w:szCs w:val="32"/>
    </w:rPr>
  </w:style>
  <w:style w:type="paragraph" w:styleId="TJ1">
    <w:name w:val="toc 1"/>
    <w:basedOn w:val="Norml"/>
    <w:next w:val="Norml"/>
    <w:autoRedefine/>
    <w:uiPriority w:val="39"/>
    <w:unhideWhenUsed/>
    <w:rsid w:val="00BF4E4C"/>
    <w:pPr>
      <w:tabs>
        <w:tab w:val="right" w:leader="dot" w:pos="10763"/>
      </w:tabs>
    </w:pPr>
  </w:style>
  <w:style w:type="paragraph" w:styleId="TJ2">
    <w:name w:val="toc 2"/>
    <w:basedOn w:val="Norml"/>
    <w:next w:val="Norml"/>
    <w:autoRedefine/>
    <w:uiPriority w:val="39"/>
    <w:unhideWhenUsed/>
    <w:rsid w:val="00603D73"/>
    <w:pPr>
      <w:ind w:left="240"/>
    </w:pPr>
  </w:style>
  <w:style w:type="paragraph" w:styleId="TJ3">
    <w:name w:val="toc 3"/>
    <w:basedOn w:val="Norml"/>
    <w:next w:val="Norml"/>
    <w:autoRedefine/>
    <w:uiPriority w:val="39"/>
    <w:unhideWhenUsed/>
    <w:rsid w:val="00603D73"/>
    <w:pPr>
      <w:ind w:left="480"/>
    </w:pPr>
  </w:style>
  <w:style w:type="character" w:customStyle="1" w:styleId="Megemlts1">
    <w:name w:val="Megemlítés1"/>
    <w:uiPriority w:val="99"/>
    <w:semiHidden/>
    <w:unhideWhenUsed/>
    <w:rsid w:val="0075116D"/>
    <w:rPr>
      <w:color w:val="2B579A"/>
      <w:shd w:val="clear" w:color="auto" w:fill="E6E6E6"/>
    </w:rPr>
  </w:style>
  <w:style w:type="paragraph" w:styleId="NormlWeb">
    <w:name w:val="Normal (Web)"/>
    <w:basedOn w:val="Norml"/>
    <w:uiPriority w:val="99"/>
    <w:unhideWhenUsed/>
    <w:rsid w:val="00CA2519"/>
    <w:pPr>
      <w:spacing w:before="100" w:beforeAutospacing="1" w:after="100" w:afterAutospacing="1"/>
      <w:jc w:val="left"/>
    </w:pPr>
    <w:rPr>
      <w:rFonts w:ascii="Times New Roman" w:hAnsi="Times New Roman"/>
      <w:szCs w:val="24"/>
    </w:rPr>
  </w:style>
  <w:style w:type="paragraph" w:customStyle="1" w:styleId="gb-alap">
    <w:name w:val="gb-alap"/>
    <w:basedOn w:val="Norml"/>
    <w:link w:val="gb-alapChar"/>
    <w:rsid w:val="00313761"/>
    <w:pPr>
      <w:spacing w:after="120"/>
    </w:pPr>
    <w:rPr>
      <w:rFonts w:ascii="Arial" w:hAnsi="Arial"/>
      <w:sz w:val="18"/>
    </w:rPr>
  </w:style>
  <w:style w:type="character" w:customStyle="1" w:styleId="gb-alapChar">
    <w:name w:val="gb-alap Char"/>
    <w:link w:val="gb-alap"/>
    <w:rsid w:val="00313761"/>
    <w:rPr>
      <w:rFonts w:ascii="Arial" w:hAnsi="Arial"/>
      <w:sz w:val="18"/>
    </w:rPr>
  </w:style>
  <w:style w:type="paragraph" w:customStyle="1" w:styleId="gb-felsorols">
    <w:name w:val="gb-felsorolás"/>
    <w:basedOn w:val="gb-alap"/>
    <w:rsid w:val="00C27397"/>
    <w:pPr>
      <w:numPr>
        <w:numId w:val="52"/>
      </w:numPr>
      <w:contextualSpacing/>
    </w:pPr>
  </w:style>
  <w:style w:type="paragraph" w:customStyle="1" w:styleId="gb-felsorolsalap">
    <w:name w:val="gb-felsorolás_alap"/>
    <w:basedOn w:val="gb-felsorols"/>
    <w:rsid w:val="00C27397"/>
    <w:pPr>
      <w:tabs>
        <w:tab w:val="clear" w:pos="1494"/>
        <w:tab w:val="left" w:pos="357"/>
      </w:tabs>
      <w:ind w:left="357" w:hanging="357"/>
    </w:pPr>
  </w:style>
  <w:style w:type="paragraph" w:customStyle="1" w:styleId="Normal1">
    <w:name w:val="Normal1"/>
    <w:basedOn w:val="Norml"/>
    <w:rsid w:val="0007477F"/>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8070">
      <w:bodyDiv w:val="1"/>
      <w:marLeft w:val="0"/>
      <w:marRight w:val="0"/>
      <w:marTop w:val="0"/>
      <w:marBottom w:val="0"/>
      <w:divBdr>
        <w:top w:val="none" w:sz="0" w:space="0" w:color="auto"/>
        <w:left w:val="none" w:sz="0" w:space="0" w:color="auto"/>
        <w:bottom w:val="none" w:sz="0" w:space="0" w:color="auto"/>
        <w:right w:val="none" w:sz="0" w:space="0" w:color="auto"/>
      </w:divBdr>
    </w:div>
    <w:div w:id="66878320">
      <w:bodyDiv w:val="1"/>
      <w:marLeft w:val="0"/>
      <w:marRight w:val="0"/>
      <w:marTop w:val="0"/>
      <w:marBottom w:val="0"/>
      <w:divBdr>
        <w:top w:val="none" w:sz="0" w:space="0" w:color="auto"/>
        <w:left w:val="none" w:sz="0" w:space="0" w:color="auto"/>
        <w:bottom w:val="none" w:sz="0" w:space="0" w:color="auto"/>
        <w:right w:val="none" w:sz="0" w:space="0" w:color="auto"/>
      </w:divBdr>
    </w:div>
    <w:div w:id="246502725">
      <w:bodyDiv w:val="1"/>
      <w:marLeft w:val="0"/>
      <w:marRight w:val="0"/>
      <w:marTop w:val="0"/>
      <w:marBottom w:val="0"/>
      <w:divBdr>
        <w:top w:val="none" w:sz="0" w:space="0" w:color="auto"/>
        <w:left w:val="none" w:sz="0" w:space="0" w:color="auto"/>
        <w:bottom w:val="none" w:sz="0" w:space="0" w:color="auto"/>
        <w:right w:val="none" w:sz="0" w:space="0" w:color="auto"/>
      </w:divBdr>
    </w:div>
    <w:div w:id="258416449">
      <w:bodyDiv w:val="1"/>
      <w:marLeft w:val="0"/>
      <w:marRight w:val="0"/>
      <w:marTop w:val="0"/>
      <w:marBottom w:val="0"/>
      <w:divBdr>
        <w:top w:val="none" w:sz="0" w:space="0" w:color="auto"/>
        <w:left w:val="none" w:sz="0" w:space="0" w:color="auto"/>
        <w:bottom w:val="none" w:sz="0" w:space="0" w:color="auto"/>
        <w:right w:val="none" w:sz="0" w:space="0" w:color="auto"/>
      </w:divBdr>
    </w:div>
    <w:div w:id="279343557">
      <w:bodyDiv w:val="1"/>
      <w:marLeft w:val="0"/>
      <w:marRight w:val="0"/>
      <w:marTop w:val="0"/>
      <w:marBottom w:val="0"/>
      <w:divBdr>
        <w:top w:val="none" w:sz="0" w:space="0" w:color="auto"/>
        <w:left w:val="none" w:sz="0" w:space="0" w:color="auto"/>
        <w:bottom w:val="none" w:sz="0" w:space="0" w:color="auto"/>
        <w:right w:val="none" w:sz="0" w:space="0" w:color="auto"/>
      </w:divBdr>
    </w:div>
    <w:div w:id="544946227">
      <w:bodyDiv w:val="1"/>
      <w:marLeft w:val="0"/>
      <w:marRight w:val="0"/>
      <w:marTop w:val="0"/>
      <w:marBottom w:val="0"/>
      <w:divBdr>
        <w:top w:val="none" w:sz="0" w:space="0" w:color="auto"/>
        <w:left w:val="none" w:sz="0" w:space="0" w:color="auto"/>
        <w:bottom w:val="none" w:sz="0" w:space="0" w:color="auto"/>
        <w:right w:val="none" w:sz="0" w:space="0" w:color="auto"/>
      </w:divBdr>
    </w:div>
    <w:div w:id="546139113">
      <w:bodyDiv w:val="1"/>
      <w:marLeft w:val="0"/>
      <w:marRight w:val="0"/>
      <w:marTop w:val="0"/>
      <w:marBottom w:val="0"/>
      <w:divBdr>
        <w:top w:val="none" w:sz="0" w:space="0" w:color="auto"/>
        <w:left w:val="none" w:sz="0" w:space="0" w:color="auto"/>
        <w:bottom w:val="none" w:sz="0" w:space="0" w:color="auto"/>
        <w:right w:val="none" w:sz="0" w:space="0" w:color="auto"/>
      </w:divBdr>
    </w:div>
    <w:div w:id="559941895">
      <w:bodyDiv w:val="1"/>
      <w:marLeft w:val="0"/>
      <w:marRight w:val="0"/>
      <w:marTop w:val="0"/>
      <w:marBottom w:val="0"/>
      <w:divBdr>
        <w:top w:val="none" w:sz="0" w:space="0" w:color="auto"/>
        <w:left w:val="none" w:sz="0" w:space="0" w:color="auto"/>
        <w:bottom w:val="none" w:sz="0" w:space="0" w:color="auto"/>
        <w:right w:val="none" w:sz="0" w:space="0" w:color="auto"/>
      </w:divBdr>
    </w:div>
    <w:div w:id="591402976">
      <w:bodyDiv w:val="1"/>
      <w:marLeft w:val="0"/>
      <w:marRight w:val="0"/>
      <w:marTop w:val="0"/>
      <w:marBottom w:val="0"/>
      <w:divBdr>
        <w:top w:val="none" w:sz="0" w:space="0" w:color="auto"/>
        <w:left w:val="none" w:sz="0" w:space="0" w:color="auto"/>
        <w:bottom w:val="none" w:sz="0" w:space="0" w:color="auto"/>
        <w:right w:val="none" w:sz="0" w:space="0" w:color="auto"/>
      </w:divBdr>
    </w:div>
    <w:div w:id="898899816">
      <w:bodyDiv w:val="1"/>
      <w:marLeft w:val="0"/>
      <w:marRight w:val="0"/>
      <w:marTop w:val="0"/>
      <w:marBottom w:val="0"/>
      <w:divBdr>
        <w:top w:val="none" w:sz="0" w:space="0" w:color="auto"/>
        <w:left w:val="none" w:sz="0" w:space="0" w:color="auto"/>
        <w:bottom w:val="none" w:sz="0" w:space="0" w:color="auto"/>
        <w:right w:val="none" w:sz="0" w:space="0" w:color="auto"/>
      </w:divBdr>
    </w:div>
    <w:div w:id="1095634252">
      <w:bodyDiv w:val="1"/>
      <w:marLeft w:val="0"/>
      <w:marRight w:val="0"/>
      <w:marTop w:val="0"/>
      <w:marBottom w:val="0"/>
      <w:divBdr>
        <w:top w:val="none" w:sz="0" w:space="0" w:color="auto"/>
        <w:left w:val="none" w:sz="0" w:space="0" w:color="auto"/>
        <w:bottom w:val="none" w:sz="0" w:space="0" w:color="auto"/>
        <w:right w:val="none" w:sz="0" w:space="0" w:color="auto"/>
      </w:divBdr>
    </w:div>
    <w:div w:id="1121344852">
      <w:bodyDiv w:val="1"/>
      <w:marLeft w:val="0"/>
      <w:marRight w:val="0"/>
      <w:marTop w:val="0"/>
      <w:marBottom w:val="0"/>
      <w:divBdr>
        <w:top w:val="none" w:sz="0" w:space="0" w:color="auto"/>
        <w:left w:val="none" w:sz="0" w:space="0" w:color="auto"/>
        <w:bottom w:val="none" w:sz="0" w:space="0" w:color="auto"/>
        <w:right w:val="none" w:sz="0" w:space="0" w:color="auto"/>
      </w:divBdr>
    </w:div>
    <w:div w:id="1176849795">
      <w:bodyDiv w:val="1"/>
      <w:marLeft w:val="0"/>
      <w:marRight w:val="0"/>
      <w:marTop w:val="0"/>
      <w:marBottom w:val="0"/>
      <w:divBdr>
        <w:top w:val="none" w:sz="0" w:space="0" w:color="auto"/>
        <w:left w:val="none" w:sz="0" w:space="0" w:color="auto"/>
        <w:bottom w:val="none" w:sz="0" w:space="0" w:color="auto"/>
        <w:right w:val="none" w:sz="0" w:space="0" w:color="auto"/>
      </w:divBdr>
    </w:div>
    <w:div w:id="1228684205">
      <w:bodyDiv w:val="1"/>
      <w:marLeft w:val="0"/>
      <w:marRight w:val="0"/>
      <w:marTop w:val="0"/>
      <w:marBottom w:val="0"/>
      <w:divBdr>
        <w:top w:val="none" w:sz="0" w:space="0" w:color="auto"/>
        <w:left w:val="none" w:sz="0" w:space="0" w:color="auto"/>
        <w:bottom w:val="none" w:sz="0" w:space="0" w:color="auto"/>
        <w:right w:val="none" w:sz="0" w:space="0" w:color="auto"/>
      </w:divBdr>
    </w:div>
    <w:div w:id="1305157232">
      <w:bodyDiv w:val="1"/>
      <w:marLeft w:val="0"/>
      <w:marRight w:val="0"/>
      <w:marTop w:val="0"/>
      <w:marBottom w:val="0"/>
      <w:divBdr>
        <w:top w:val="none" w:sz="0" w:space="0" w:color="auto"/>
        <w:left w:val="none" w:sz="0" w:space="0" w:color="auto"/>
        <w:bottom w:val="none" w:sz="0" w:space="0" w:color="auto"/>
        <w:right w:val="none" w:sz="0" w:space="0" w:color="auto"/>
      </w:divBdr>
    </w:div>
    <w:div w:id="1374841644">
      <w:bodyDiv w:val="1"/>
      <w:marLeft w:val="0"/>
      <w:marRight w:val="0"/>
      <w:marTop w:val="0"/>
      <w:marBottom w:val="0"/>
      <w:divBdr>
        <w:top w:val="none" w:sz="0" w:space="0" w:color="auto"/>
        <w:left w:val="none" w:sz="0" w:space="0" w:color="auto"/>
        <w:bottom w:val="none" w:sz="0" w:space="0" w:color="auto"/>
        <w:right w:val="none" w:sz="0" w:space="0" w:color="auto"/>
      </w:divBdr>
    </w:div>
    <w:div w:id="1416786772">
      <w:bodyDiv w:val="1"/>
      <w:marLeft w:val="0"/>
      <w:marRight w:val="0"/>
      <w:marTop w:val="0"/>
      <w:marBottom w:val="0"/>
      <w:divBdr>
        <w:top w:val="none" w:sz="0" w:space="0" w:color="auto"/>
        <w:left w:val="none" w:sz="0" w:space="0" w:color="auto"/>
        <w:bottom w:val="none" w:sz="0" w:space="0" w:color="auto"/>
        <w:right w:val="none" w:sz="0" w:space="0" w:color="auto"/>
      </w:divBdr>
    </w:div>
    <w:div w:id="1481457773">
      <w:bodyDiv w:val="1"/>
      <w:marLeft w:val="0"/>
      <w:marRight w:val="0"/>
      <w:marTop w:val="0"/>
      <w:marBottom w:val="0"/>
      <w:divBdr>
        <w:top w:val="none" w:sz="0" w:space="0" w:color="auto"/>
        <w:left w:val="none" w:sz="0" w:space="0" w:color="auto"/>
        <w:bottom w:val="none" w:sz="0" w:space="0" w:color="auto"/>
        <w:right w:val="none" w:sz="0" w:space="0" w:color="auto"/>
      </w:divBdr>
    </w:div>
    <w:div w:id="1482235312">
      <w:bodyDiv w:val="1"/>
      <w:marLeft w:val="0"/>
      <w:marRight w:val="0"/>
      <w:marTop w:val="0"/>
      <w:marBottom w:val="0"/>
      <w:divBdr>
        <w:top w:val="none" w:sz="0" w:space="0" w:color="auto"/>
        <w:left w:val="none" w:sz="0" w:space="0" w:color="auto"/>
        <w:bottom w:val="none" w:sz="0" w:space="0" w:color="auto"/>
        <w:right w:val="none" w:sz="0" w:space="0" w:color="auto"/>
      </w:divBdr>
    </w:div>
    <w:div w:id="1591819006">
      <w:bodyDiv w:val="1"/>
      <w:marLeft w:val="0"/>
      <w:marRight w:val="0"/>
      <w:marTop w:val="0"/>
      <w:marBottom w:val="0"/>
      <w:divBdr>
        <w:top w:val="none" w:sz="0" w:space="0" w:color="auto"/>
        <w:left w:val="none" w:sz="0" w:space="0" w:color="auto"/>
        <w:bottom w:val="none" w:sz="0" w:space="0" w:color="auto"/>
        <w:right w:val="none" w:sz="0" w:space="0" w:color="auto"/>
      </w:divBdr>
    </w:div>
    <w:div w:id="1673416086">
      <w:bodyDiv w:val="1"/>
      <w:marLeft w:val="0"/>
      <w:marRight w:val="0"/>
      <w:marTop w:val="0"/>
      <w:marBottom w:val="0"/>
      <w:divBdr>
        <w:top w:val="none" w:sz="0" w:space="0" w:color="auto"/>
        <w:left w:val="none" w:sz="0" w:space="0" w:color="auto"/>
        <w:bottom w:val="none" w:sz="0" w:space="0" w:color="auto"/>
        <w:right w:val="none" w:sz="0" w:space="0" w:color="auto"/>
      </w:divBdr>
    </w:div>
    <w:div w:id="1844588097">
      <w:bodyDiv w:val="1"/>
      <w:marLeft w:val="0"/>
      <w:marRight w:val="0"/>
      <w:marTop w:val="0"/>
      <w:marBottom w:val="0"/>
      <w:divBdr>
        <w:top w:val="none" w:sz="0" w:space="0" w:color="auto"/>
        <w:left w:val="none" w:sz="0" w:space="0" w:color="auto"/>
        <w:bottom w:val="none" w:sz="0" w:space="0" w:color="auto"/>
        <w:right w:val="none" w:sz="0" w:space="0" w:color="auto"/>
      </w:divBdr>
    </w:div>
    <w:div w:id="1874489394">
      <w:bodyDiv w:val="1"/>
      <w:marLeft w:val="0"/>
      <w:marRight w:val="0"/>
      <w:marTop w:val="0"/>
      <w:marBottom w:val="0"/>
      <w:divBdr>
        <w:top w:val="none" w:sz="0" w:space="0" w:color="auto"/>
        <w:left w:val="none" w:sz="0" w:space="0" w:color="auto"/>
        <w:bottom w:val="none" w:sz="0" w:space="0" w:color="auto"/>
        <w:right w:val="none" w:sz="0" w:space="0" w:color="auto"/>
      </w:divBdr>
    </w:div>
    <w:div w:id="1906597491">
      <w:bodyDiv w:val="1"/>
      <w:marLeft w:val="0"/>
      <w:marRight w:val="0"/>
      <w:marTop w:val="0"/>
      <w:marBottom w:val="0"/>
      <w:divBdr>
        <w:top w:val="none" w:sz="0" w:space="0" w:color="auto"/>
        <w:left w:val="none" w:sz="0" w:space="0" w:color="auto"/>
        <w:bottom w:val="none" w:sz="0" w:space="0" w:color="auto"/>
        <w:right w:val="none" w:sz="0" w:space="0" w:color="auto"/>
      </w:divBdr>
    </w:div>
    <w:div w:id="1918779242">
      <w:bodyDiv w:val="1"/>
      <w:marLeft w:val="0"/>
      <w:marRight w:val="0"/>
      <w:marTop w:val="0"/>
      <w:marBottom w:val="0"/>
      <w:divBdr>
        <w:top w:val="none" w:sz="0" w:space="0" w:color="auto"/>
        <w:left w:val="none" w:sz="0" w:space="0" w:color="auto"/>
        <w:bottom w:val="none" w:sz="0" w:space="0" w:color="auto"/>
        <w:right w:val="none" w:sz="0" w:space="0" w:color="auto"/>
      </w:divBdr>
    </w:div>
    <w:div w:id="1928493055">
      <w:bodyDiv w:val="1"/>
      <w:marLeft w:val="0"/>
      <w:marRight w:val="0"/>
      <w:marTop w:val="0"/>
      <w:marBottom w:val="0"/>
      <w:divBdr>
        <w:top w:val="none" w:sz="0" w:space="0" w:color="auto"/>
        <w:left w:val="none" w:sz="0" w:space="0" w:color="auto"/>
        <w:bottom w:val="none" w:sz="0" w:space="0" w:color="auto"/>
        <w:right w:val="none" w:sz="0" w:space="0" w:color="auto"/>
      </w:divBdr>
    </w:div>
    <w:div w:id="1984654064">
      <w:bodyDiv w:val="1"/>
      <w:marLeft w:val="0"/>
      <w:marRight w:val="0"/>
      <w:marTop w:val="0"/>
      <w:marBottom w:val="0"/>
      <w:divBdr>
        <w:top w:val="none" w:sz="0" w:space="0" w:color="auto"/>
        <w:left w:val="none" w:sz="0" w:space="0" w:color="auto"/>
        <w:bottom w:val="none" w:sz="0" w:space="0" w:color="auto"/>
        <w:right w:val="none" w:sz="0" w:space="0" w:color="auto"/>
      </w:divBdr>
    </w:div>
    <w:div w:id="21331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E2136-18C5-4DE5-9584-0B6EC723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1938</Words>
  <Characters>13379</Characters>
  <Application>Microsoft Office Word</Application>
  <DocSecurity>0</DocSecurity>
  <Lines>111</Lines>
  <Paragraphs>30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Pénzügyi szolgáltatást és kiegészítő pénzügyi szolgáltatást végzők mintaszabályzata a pénzmosás és terrorizmus finanszírozása megelőzéséről és megakadályozásáról</vt:lpstr>
      <vt:lpstr>Pénzügyi szolgáltatást és kiegészítő pénzügyi szolgáltatást végzők mintaszabályzata a pénzmosás és terrorizmus finanszírozása megelőzéséről és megakadályozásáról</vt:lpstr>
    </vt:vector>
  </TitlesOfParts>
  <Company>Magyar Nemzeti Bank</Company>
  <LinksUpToDate>false</LinksUpToDate>
  <CharactersWithSpaces>15287</CharactersWithSpaces>
  <SharedDoc>false</SharedDoc>
  <HLinks>
    <vt:vector size="342" baseType="variant">
      <vt:variant>
        <vt:i4>1441883</vt:i4>
      </vt:variant>
      <vt:variant>
        <vt:i4>327</vt:i4>
      </vt:variant>
      <vt:variant>
        <vt:i4>0</vt:i4>
      </vt:variant>
      <vt:variant>
        <vt:i4>5</vt:i4>
      </vt:variant>
      <vt:variant>
        <vt:lpwstr>https://www.mnb.hu/felugyelet/szabalyozas/penzmosas-ellen/korlatozo-intezkedesek-szankciok/penzugyi-es-vagyoni-korlatozo-intezkedesek</vt:lpwstr>
      </vt:variant>
      <vt:variant>
        <vt:lpwstr/>
      </vt:variant>
      <vt:variant>
        <vt:i4>4456450</vt:i4>
      </vt:variant>
      <vt:variant>
        <vt:i4>324</vt:i4>
      </vt:variant>
      <vt:variant>
        <vt:i4>0</vt:i4>
      </vt:variant>
      <vt:variant>
        <vt:i4>5</vt:i4>
      </vt:variant>
      <vt:variant>
        <vt:lpwstr>https://www.un.org/sc/suborg/en/sanctions/un-sc-consolidated-list</vt:lpwstr>
      </vt:variant>
      <vt:variant>
        <vt:lpwstr/>
      </vt:variant>
      <vt:variant>
        <vt:i4>983096</vt:i4>
      </vt:variant>
      <vt:variant>
        <vt:i4>321</vt:i4>
      </vt:variant>
      <vt:variant>
        <vt:i4>0</vt:i4>
      </vt:variant>
      <vt:variant>
        <vt:i4>5</vt:i4>
      </vt:variant>
      <vt:variant>
        <vt:lpwstr>https://eeas.europa.eu/headquarters/headquarters-homepage/8442/consolidated-list-sanctions_en</vt:lpwstr>
      </vt:variant>
      <vt:variant>
        <vt:lpwstr/>
      </vt:variant>
      <vt:variant>
        <vt:i4>1245303</vt:i4>
      </vt:variant>
      <vt:variant>
        <vt:i4>318</vt:i4>
      </vt:variant>
      <vt:variant>
        <vt:i4>0</vt:i4>
      </vt:variant>
      <vt:variant>
        <vt:i4>5</vt:i4>
      </vt:variant>
      <vt:variant>
        <vt:lpwstr>http://www.nav.gov.hu/nav/penzmosas/penzmosas_elleni_informacios_iroda/Penzmosas_Elleni_Info20150122.html</vt:lpwstr>
      </vt:variant>
      <vt:variant>
        <vt:lpwstr/>
      </vt:variant>
      <vt:variant>
        <vt:i4>8257617</vt:i4>
      </vt:variant>
      <vt:variant>
        <vt:i4>315</vt:i4>
      </vt:variant>
      <vt:variant>
        <vt:i4>0</vt:i4>
      </vt:variant>
      <vt:variant>
        <vt:i4>5</vt:i4>
      </vt:variant>
      <vt:variant>
        <vt:lpwstr>mailto:vpkbp.fiu@vam.gov.hu</vt:lpwstr>
      </vt:variant>
      <vt:variant>
        <vt:lpwstr/>
      </vt:variant>
      <vt:variant>
        <vt:i4>1703994</vt:i4>
      </vt:variant>
      <vt:variant>
        <vt:i4>308</vt:i4>
      </vt:variant>
      <vt:variant>
        <vt:i4>0</vt:i4>
      </vt:variant>
      <vt:variant>
        <vt:i4>5</vt:i4>
      </vt:variant>
      <vt:variant>
        <vt:lpwstr/>
      </vt:variant>
      <vt:variant>
        <vt:lpwstr>_Toc488313756</vt:lpwstr>
      </vt:variant>
      <vt:variant>
        <vt:i4>1703994</vt:i4>
      </vt:variant>
      <vt:variant>
        <vt:i4>302</vt:i4>
      </vt:variant>
      <vt:variant>
        <vt:i4>0</vt:i4>
      </vt:variant>
      <vt:variant>
        <vt:i4>5</vt:i4>
      </vt:variant>
      <vt:variant>
        <vt:lpwstr/>
      </vt:variant>
      <vt:variant>
        <vt:lpwstr>_Toc488313755</vt:lpwstr>
      </vt:variant>
      <vt:variant>
        <vt:i4>1703994</vt:i4>
      </vt:variant>
      <vt:variant>
        <vt:i4>296</vt:i4>
      </vt:variant>
      <vt:variant>
        <vt:i4>0</vt:i4>
      </vt:variant>
      <vt:variant>
        <vt:i4>5</vt:i4>
      </vt:variant>
      <vt:variant>
        <vt:lpwstr/>
      </vt:variant>
      <vt:variant>
        <vt:lpwstr>_Toc488313754</vt:lpwstr>
      </vt:variant>
      <vt:variant>
        <vt:i4>1703994</vt:i4>
      </vt:variant>
      <vt:variant>
        <vt:i4>290</vt:i4>
      </vt:variant>
      <vt:variant>
        <vt:i4>0</vt:i4>
      </vt:variant>
      <vt:variant>
        <vt:i4>5</vt:i4>
      </vt:variant>
      <vt:variant>
        <vt:lpwstr/>
      </vt:variant>
      <vt:variant>
        <vt:lpwstr>_Toc488313753</vt:lpwstr>
      </vt:variant>
      <vt:variant>
        <vt:i4>1703994</vt:i4>
      </vt:variant>
      <vt:variant>
        <vt:i4>284</vt:i4>
      </vt:variant>
      <vt:variant>
        <vt:i4>0</vt:i4>
      </vt:variant>
      <vt:variant>
        <vt:i4>5</vt:i4>
      </vt:variant>
      <vt:variant>
        <vt:lpwstr/>
      </vt:variant>
      <vt:variant>
        <vt:lpwstr>_Toc488313752</vt:lpwstr>
      </vt:variant>
      <vt:variant>
        <vt:i4>1703994</vt:i4>
      </vt:variant>
      <vt:variant>
        <vt:i4>278</vt:i4>
      </vt:variant>
      <vt:variant>
        <vt:i4>0</vt:i4>
      </vt:variant>
      <vt:variant>
        <vt:i4>5</vt:i4>
      </vt:variant>
      <vt:variant>
        <vt:lpwstr/>
      </vt:variant>
      <vt:variant>
        <vt:lpwstr>_Toc488313751</vt:lpwstr>
      </vt:variant>
      <vt:variant>
        <vt:i4>1703994</vt:i4>
      </vt:variant>
      <vt:variant>
        <vt:i4>272</vt:i4>
      </vt:variant>
      <vt:variant>
        <vt:i4>0</vt:i4>
      </vt:variant>
      <vt:variant>
        <vt:i4>5</vt:i4>
      </vt:variant>
      <vt:variant>
        <vt:lpwstr/>
      </vt:variant>
      <vt:variant>
        <vt:lpwstr>_Toc488313750</vt:lpwstr>
      </vt:variant>
      <vt:variant>
        <vt:i4>1769530</vt:i4>
      </vt:variant>
      <vt:variant>
        <vt:i4>266</vt:i4>
      </vt:variant>
      <vt:variant>
        <vt:i4>0</vt:i4>
      </vt:variant>
      <vt:variant>
        <vt:i4>5</vt:i4>
      </vt:variant>
      <vt:variant>
        <vt:lpwstr/>
      </vt:variant>
      <vt:variant>
        <vt:lpwstr>_Toc488313749</vt:lpwstr>
      </vt:variant>
      <vt:variant>
        <vt:i4>1769530</vt:i4>
      </vt:variant>
      <vt:variant>
        <vt:i4>260</vt:i4>
      </vt:variant>
      <vt:variant>
        <vt:i4>0</vt:i4>
      </vt:variant>
      <vt:variant>
        <vt:i4>5</vt:i4>
      </vt:variant>
      <vt:variant>
        <vt:lpwstr/>
      </vt:variant>
      <vt:variant>
        <vt:lpwstr>_Toc488313748</vt:lpwstr>
      </vt:variant>
      <vt:variant>
        <vt:i4>1769530</vt:i4>
      </vt:variant>
      <vt:variant>
        <vt:i4>254</vt:i4>
      </vt:variant>
      <vt:variant>
        <vt:i4>0</vt:i4>
      </vt:variant>
      <vt:variant>
        <vt:i4>5</vt:i4>
      </vt:variant>
      <vt:variant>
        <vt:lpwstr/>
      </vt:variant>
      <vt:variant>
        <vt:lpwstr>_Toc488313747</vt:lpwstr>
      </vt:variant>
      <vt:variant>
        <vt:i4>1769530</vt:i4>
      </vt:variant>
      <vt:variant>
        <vt:i4>248</vt:i4>
      </vt:variant>
      <vt:variant>
        <vt:i4>0</vt:i4>
      </vt:variant>
      <vt:variant>
        <vt:i4>5</vt:i4>
      </vt:variant>
      <vt:variant>
        <vt:lpwstr/>
      </vt:variant>
      <vt:variant>
        <vt:lpwstr>_Toc488313746</vt:lpwstr>
      </vt:variant>
      <vt:variant>
        <vt:i4>1769530</vt:i4>
      </vt:variant>
      <vt:variant>
        <vt:i4>242</vt:i4>
      </vt:variant>
      <vt:variant>
        <vt:i4>0</vt:i4>
      </vt:variant>
      <vt:variant>
        <vt:i4>5</vt:i4>
      </vt:variant>
      <vt:variant>
        <vt:lpwstr/>
      </vt:variant>
      <vt:variant>
        <vt:lpwstr>_Toc488313745</vt:lpwstr>
      </vt:variant>
      <vt:variant>
        <vt:i4>1769530</vt:i4>
      </vt:variant>
      <vt:variant>
        <vt:i4>236</vt:i4>
      </vt:variant>
      <vt:variant>
        <vt:i4>0</vt:i4>
      </vt:variant>
      <vt:variant>
        <vt:i4>5</vt:i4>
      </vt:variant>
      <vt:variant>
        <vt:lpwstr/>
      </vt:variant>
      <vt:variant>
        <vt:lpwstr>_Toc488313744</vt:lpwstr>
      </vt:variant>
      <vt:variant>
        <vt:i4>1769530</vt:i4>
      </vt:variant>
      <vt:variant>
        <vt:i4>230</vt:i4>
      </vt:variant>
      <vt:variant>
        <vt:i4>0</vt:i4>
      </vt:variant>
      <vt:variant>
        <vt:i4>5</vt:i4>
      </vt:variant>
      <vt:variant>
        <vt:lpwstr/>
      </vt:variant>
      <vt:variant>
        <vt:lpwstr>_Toc488313743</vt:lpwstr>
      </vt:variant>
      <vt:variant>
        <vt:i4>1769530</vt:i4>
      </vt:variant>
      <vt:variant>
        <vt:i4>224</vt:i4>
      </vt:variant>
      <vt:variant>
        <vt:i4>0</vt:i4>
      </vt:variant>
      <vt:variant>
        <vt:i4>5</vt:i4>
      </vt:variant>
      <vt:variant>
        <vt:lpwstr/>
      </vt:variant>
      <vt:variant>
        <vt:lpwstr>_Toc488313742</vt:lpwstr>
      </vt:variant>
      <vt:variant>
        <vt:i4>1769530</vt:i4>
      </vt:variant>
      <vt:variant>
        <vt:i4>218</vt:i4>
      </vt:variant>
      <vt:variant>
        <vt:i4>0</vt:i4>
      </vt:variant>
      <vt:variant>
        <vt:i4>5</vt:i4>
      </vt:variant>
      <vt:variant>
        <vt:lpwstr/>
      </vt:variant>
      <vt:variant>
        <vt:lpwstr>_Toc488313741</vt:lpwstr>
      </vt:variant>
      <vt:variant>
        <vt:i4>1769530</vt:i4>
      </vt:variant>
      <vt:variant>
        <vt:i4>212</vt:i4>
      </vt:variant>
      <vt:variant>
        <vt:i4>0</vt:i4>
      </vt:variant>
      <vt:variant>
        <vt:i4>5</vt:i4>
      </vt:variant>
      <vt:variant>
        <vt:lpwstr/>
      </vt:variant>
      <vt:variant>
        <vt:lpwstr>_Toc488313740</vt:lpwstr>
      </vt:variant>
      <vt:variant>
        <vt:i4>1835066</vt:i4>
      </vt:variant>
      <vt:variant>
        <vt:i4>206</vt:i4>
      </vt:variant>
      <vt:variant>
        <vt:i4>0</vt:i4>
      </vt:variant>
      <vt:variant>
        <vt:i4>5</vt:i4>
      </vt:variant>
      <vt:variant>
        <vt:lpwstr/>
      </vt:variant>
      <vt:variant>
        <vt:lpwstr>_Toc488313739</vt:lpwstr>
      </vt:variant>
      <vt:variant>
        <vt:i4>1835066</vt:i4>
      </vt:variant>
      <vt:variant>
        <vt:i4>200</vt:i4>
      </vt:variant>
      <vt:variant>
        <vt:i4>0</vt:i4>
      </vt:variant>
      <vt:variant>
        <vt:i4>5</vt:i4>
      </vt:variant>
      <vt:variant>
        <vt:lpwstr/>
      </vt:variant>
      <vt:variant>
        <vt:lpwstr>_Toc488313738</vt:lpwstr>
      </vt:variant>
      <vt:variant>
        <vt:i4>1835066</vt:i4>
      </vt:variant>
      <vt:variant>
        <vt:i4>194</vt:i4>
      </vt:variant>
      <vt:variant>
        <vt:i4>0</vt:i4>
      </vt:variant>
      <vt:variant>
        <vt:i4>5</vt:i4>
      </vt:variant>
      <vt:variant>
        <vt:lpwstr/>
      </vt:variant>
      <vt:variant>
        <vt:lpwstr>_Toc488313737</vt:lpwstr>
      </vt:variant>
      <vt:variant>
        <vt:i4>1835066</vt:i4>
      </vt:variant>
      <vt:variant>
        <vt:i4>188</vt:i4>
      </vt:variant>
      <vt:variant>
        <vt:i4>0</vt:i4>
      </vt:variant>
      <vt:variant>
        <vt:i4>5</vt:i4>
      </vt:variant>
      <vt:variant>
        <vt:lpwstr/>
      </vt:variant>
      <vt:variant>
        <vt:lpwstr>_Toc488313736</vt:lpwstr>
      </vt:variant>
      <vt:variant>
        <vt:i4>1835066</vt:i4>
      </vt:variant>
      <vt:variant>
        <vt:i4>182</vt:i4>
      </vt:variant>
      <vt:variant>
        <vt:i4>0</vt:i4>
      </vt:variant>
      <vt:variant>
        <vt:i4>5</vt:i4>
      </vt:variant>
      <vt:variant>
        <vt:lpwstr/>
      </vt:variant>
      <vt:variant>
        <vt:lpwstr>_Toc488313735</vt:lpwstr>
      </vt:variant>
      <vt:variant>
        <vt:i4>1835066</vt:i4>
      </vt:variant>
      <vt:variant>
        <vt:i4>176</vt:i4>
      </vt:variant>
      <vt:variant>
        <vt:i4>0</vt:i4>
      </vt:variant>
      <vt:variant>
        <vt:i4>5</vt:i4>
      </vt:variant>
      <vt:variant>
        <vt:lpwstr/>
      </vt:variant>
      <vt:variant>
        <vt:lpwstr>_Toc488313734</vt:lpwstr>
      </vt:variant>
      <vt:variant>
        <vt:i4>1835066</vt:i4>
      </vt:variant>
      <vt:variant>
        <vt:i4>170</vt:i4>
      </vt:variant>
      <vt:variant>
        <vt:i4>0</vt:i4>
      </vt:variant>
      <vt:variant>
        <vt:i4>5</vt:i4>
      </vt:variant>
      <vt:variant>
        <vt:lpwstr/>
      </vt:variant>
      <vt:variant>
        <vt:lpwstr>_Toc488313733</vt:lpwstr>
      </vt:variant>
      <vt:variant>
        <vt:i4>1835066</vt:i4>
      </vt:variant>
      <vt:variant>
        <vt:i4>164</vt:i4>
      </vt:variant>
      <vt:variant>
        <vt:i4>0</vt:i4>
      </vt:variant>
      <vt:variant>
        <vt:i4>5</vt:i4>
      </vt:variant>
      <vt:variant>
        <vt:lpwstr/>
      </vt:variant>
      <vt:variant>
        <vt:lpwstr>_Toc488313732</vt:lpwstr>
      </vt:variant>
      <vt:variant>
        <vt:i4>1835066</vt:i4>
      </vt:variant>
      <vt:variant>
        <vt:i4>158</vt:i4>
      </vt:variant>
      <vt:variant>
        <vt:i4>0</vt:i4>
      </vt:variant>
      <vt:variant>
        <vt:i4>5</vt:i4>
      </vt:variant>
      <vt:variant>
        <vt:lpwstr/>
      </vt:variant>
      <vt:variant>
        <vt:lpwstr>_Toc488313731</vt:lpwstr>
      </vt:variant>
      <vt:variant>
        <vt:i4>1835066</vt:i4>
      </vt:variant>
      <vt:variant>
        <vt:i4>152</vt:i4>
      </vt:variant>
      <vt:variant>
        <vt:i4>0</vt:i4>
      </vt:variant>
      <vt:variant>
        <vt:i4>5</vt:i4>
      </vt:variant>
      <vt:variant>
        <vt:lpwstr/>
      </vt:variant>
      <vt:variant>
        <vt:lpwstr>_Toc488313730</vt:lpwstr>
      </vt:variant>
      <vt:variant>
        <vt:i4>1900602</vt:i4>
      </vt:variant>
      <vt:variant>
        <vt:i4>146</vt:i4>
      </vt:variant>
      <vt:variant>
        <vt:i4>0</vt:i4>
      </vt:variant>
      <vt:variant>
        <vt:i4>5</vt:i4>
      </vt:variant>
      <vt:variant>
        <vt:lpwstr/>
      </vt:variant>
      <vt:variant>
        <vt:lpwstr>_Toc488313729</vt:lpwstr>
      </vt:variant>
      <vt:variant>
        <vt:i4>1900602</vt:i4>
      </vt:variant>
      <vt:variant>
        <vt:i4>140</vt:i4>
      </vt:variant>
      <vt:variant>
        <vt:i4>0</vt:i4>
      </vt:variant>
      <vt:variant>
        <vt:i4>5</vt:i4>
      </vt:variant>
      <vt:variant>
        <vt:lpwstr/>
      </vt:variant>
      <vt:variant>
        <vt:lpwstr>_Toc488313728</vt:lpwstr>
      </vt:variant>
      <vt:variant>
        <vt:i4>1900602</vt:i4>
      </vt:variant>
      <vt:variant>
        <vt:i4>134</vt:i4>
      </vt:variant>
      <vt:variant>
        <vt:i4>0</vt:i4>
      </vt:variant>
      <vt:variant>
        <vt:i4>5</vt:i4>
      </vt:variant>
      <vt:variant>
        <vt:lpwstr/>
      </vt:variant>
      <vt:variant>
        <vt:lpwstr>_Toc488313727</vt:lpwstr>
      </vt:variant>
      <vt:variant>
        <vt:i4>1900602</vt:i4>
      </vt:variant>
      <vt:variant>
        <vt:i4>128</vt:i4>
      </vt:variant>
      <vt:variant>
        <vt:i4>0</vt:i4>
      </vt:variant>
      <vt:variant>
        <vt:i4>5</vt:i4>
      </vt:variant>
      <vt:variant>
        <vt:lpwstr/>
      </vt:variant>
      <vt:variant>
        <vt:lpwstr>_Toc488313726</vt:lpwstr>
      </vt:variant>
      <vt:variant>
        <vt:i4>1900602</vt:i4>
      </vt:variant>
      <vt:variant>
        <vt:i4>122</vt:i4>
      </vt:variant>
      <vt:variant>
        <vt:i4>0</vt:i4>
      </vt:variant>
      <vt:variant>
        <vt:i4>5</vt:i4>
      </vt:variant>
      <vt:variant>
        <vt:lpwstr/>
      </vt:variant>
      <vt:variant>
        <vt:lpwstr>_Toc488313725</vt:lpwstr>
      </vt:variant>
      <vt:variant>
        <vt:i4>1900602</vt:i4>
      </vt:variant>
      <vt:variant>
        <vt:i4>116</vt:i4>
      </vt:variant>
      <vt:variant>
        <vt:i4>0</vt:i4>
      </vt:variant>
      <vt:variant>
        <vt:i4>5</vt:i4>
      </vt:variant>
      <vt:variant>
        <vt:lpwstr/>
      </vt:variant>
      <vt:variant>
        <vt:lpwstr>_Toc488313724</vt:lpwstr>
      </vt:variant>
      <vt:variant>
        <vt:i4>1900602</vt:i4>
      </vt:variant>
      <vt:variant>
        <vt:i4>110</vt:i4>
      </vt:variant>
      <vt:variant>
        <vt:i4>0</vt:i4>
      </vt:variant>
      <vt:variant>
        <vt:i4>5</vt:i4>
      </vt:variant>
      <vt:variant>
        <vt:lpwstr/>
      </vt:variant>
      <vt:variant>
        <vt:lpwstr>_Toc488313723</vt:lpwstr>
      </vt:variant>
      <vt:variant>
        <vt:i4>1900602</vt:i4>
      </vt:variant>
      <vt:variant>
        <vt:i4>104</vt:i4>
      </vt:variant>
      <vt:variant>
        <vt:i4>0</vt:i4>
      </vt:variant>
      <vt:variant>
        <vt:i4>5</vt:i4>
      </vt:variant>
      <vt:variant>
        <vt:lpwstr/>
      </vt:variant>
      <vt:variant>
        <vt:lpwstr>_Toc488313722</vt:lpwstr>
      </vt:variant>
      <vt:variant>
        <vt:i4>1900602</vt:i4>
      </vt:variant>
      <vt:variant>
        <vt:i4>98</vt:i4>
      </vt:variant>
      <vt:variant>
        <vt:i4>0</vt:i4>
      </vt:variant>
      <vt:variant>
        <vt:i4>5</vt:i4>
      </vt:variant>
      <vt:variant>
        <vt:lpwstr/>
      </vt:variant>
      <vt:variant>
        <vt:lpwstr>_Toc488313721</vt:lpwstr>
      </vt:variant>
      <vt:variant>
        <vt:i4>1900602</vt:i4>
      </vt:variant>
      <vt:variant>
        <vt:i4>92</vt:i4>
      </vt:variant>
      <vt:variant>
        <vt:i4>0</vt:i4>
      </vt:variant>
      <vt:variant>
        <vt:i4>5</vt:i4>
      </vt:variant>
      <vt:variant>
        <vt:lpwstr/>
      </vt:variant>
      <vt:variant>
        <vt:lpwstr>_Toc488313720</vt:lpwstr>
      </vt:variant>
      <vt:variant>
        <vt:i4>1966138</vt:i4>
      </vt:variant>
      <vt:variant>
        <vt:i4>86</vt:i4>
      </vt:variant>
      <vt:variant>
        <vt:i4>0</vt:i4>
      </vt:variant>
      <vt:variant>
        <vt:i4>5</vt:i4>
      </vt:variant>
      <vt:variant>
        <vt:lpwstr/>
      </vt:variant>
      <vt:variant>
        <vt:lpwstr>_Toc488313719</vt:lpwstr>
      </vt:variant>
      <vt:variant>
        <vt:i4>1966138</vt:i4>
      </vt:variant>
      <vt:variant>
        <vt:i4>80</vt:i4>
      </vt:variant>
      <vt:variant>
        <vt:i4>0</vt:i4>
      </vt:variant>
      <vt:variant>
        <vt:i4>5</vt:i4>
      </vt:variant>
      <vt:variant>
        <vt:lpwstr/>
      </vt:variant>
      <vt:variant>
        <vt:lpwstr>_Toc488313718</vt:lpwstr>
      </vt:variant>
      <vt:variant>
        <vt:i4>1966138</vt:i4>
      </vt:variant>
      <vt:variant>
        <vt:i4>74</vt:i4>
      </vt:variant>
      <vt:variant>
        <vt:i4>0</vt:i4>
      </vt:variant>
      <vt:variant>
        <vt:i4>5</vt:i4>
      </vt:variant>
      <vt:variant>
        <vt:lpwstr/>
      </vt:variant>
      <vt:variant>
        <vt:lpwstr>_Toc488313717</vt:lpwstr>
      </vt:variant>
      <vt:variant>
        <vt:i4>1966138</vt:i4>
      </vt:variant>
      <vt:variant>
        <vt:i4>68</vt:i4>
      </vt:variant>
      <vt:variant>
        <vt:i4>0</vt:i4>
      </vt:variant>
      <vt:variant>
        <vt:i4>5</vt:i4>
      </vt:variant>
      <vt:variant>
        <vt:lpwstr/>
      </vt:variant>
      <vt:variant>
        <vt:lpwstr>_Toc488313716</vt:lpwstr>
      </vt:variant>
      <vt:variant>
        <vt:i4>1966138</vt:i4>
      </vt:variant>
      <vt:variant>
        <vt:i4>62</vt:i4>
      </vt:variant>
      <vt:variant>
        <vt:i4>0</vt:i4>
      </vt:variant>
      <vt:variant>
        <vt:i4>5</vt:i4>
      </vt:variant>
      <vt:variant>
        <vt:lpwstr/>
      </vt:variant>
      <vt:variant>
        <vt:lpwstr>_Toc488313715</vt:lpwstr>
      </vt:variant>
      <vt:variant>
        <vt:i4>1966138</vt:i4>
      </vt:variant>
      <vt:variant>
        <vt:i4>56</vt:i4>
      </vt:variant>
      <vt:variant>
        <vt:i4>0</vt:i4>
      </vt:variant>
      <vt:variant>
        <vt:i4>5</vt:i4>
      </vt:variant>
      <vt:variant>
        <vt:lpwstr/>
      </vt:variant>
      <vt:variant>
        <vt:lpwstr>_Toc488313714</vt:lpwstr>
      </vt:variant>
      <vt:variant>
        <vt:i4>1966138</vt:i4>
      </vt:variant>
      <vt:variant>
        <vt:i4>50</vt:i4>
      </vt:variant>
      <vt:variant>
        <vt:i4>0</vt:i4>
      </vt:variant>
      <vt:variant>
        <vt:i4>5</vt:i4>
      </vt:variant>
      <vt:variant>
        <vt:lpwstr/>
      </vt:variant>
      <vt:variant>
        <vt:lpwstr>_Toc488313713</vt:lpwstr>
      </vt:variant>
      <vt:variant>
        <vt:i4>1966138</vt:i4>
      </vt:variant>
      <vt:variant>
        <vt:i4>44</vt:i4>
      </vt:variant>
      <vt:variant>
        <vt:i4>0</vt:i4>
      </vt:variant>
      <vt:variant>
        <vt:i4>5</vt:i4>
      </vt:variant>
      <vt:variant>
        <vt:lpwstr/>
      </vt:variant>
      <vt:variant>
        <vt:lpwstr>_Toc488313712</vt:lpwstr>
      </vt:variant>
      <vt:variant>
        <vt:i4>1966138</vt:i4>
      </vt:variant>
      <vt:variant>
        <vt:i4>38</vt:i4>
      </vt:variant>
      <vt:variant>
        <vt:i4>0</vt:i4>
      </vt:variant>
      <vt:variant>
        <vt:i4>5</vt:i4>
      </vt:variant>
      <vt:variant>
        <vt:lpwstr/>
      </vt:variant>
      <vt:variant>
        <vt:lpwstr>_Toc488313711</vt:lpwstr>
      </vt:variant>
      <vt:variant>
        <vt:i4>1966138</vt:i4>
      </vt:variant>
      <vt:variant>
        <vt:i4>32</vt:i4>
      </vt:variant>
      <vt:variant>
        <vt:i4>0</vt:i4>
      </vt:variant>
      <vt:variant>
        <vt:i4>5</vt:i4>
      </vt:variant>
      <vt:variant>
        <vt:lpwstr/>
      </vt:variant>
      <vt:variant>
        <vt:lpwstr>_Toc488313710</vt:lpwstr>
      </vt:variant>
      <vt:variant>
        <vt:i4>2031674</vt:i4>
      </vt:variant>
      <vt:variant>
        <vt:i4>26</vt:i4>
      </vt:variant>
      <vt:variant>
        <vt:i4>0</vt:i4>
      </vt:variant>
      <vt:variant>
        <vt:i4>5</vt:i4>
      </vt:variant>
      <vt:variant>
        <vt:lpwstr/>
      </vt:variant>
      <vt:variant>
        <vt:lpwstr>_Toc488313709</vt:lpwstr>
      </vt:variant>
      <vt:variant>
        <vt:i4>2031674</vt:i4>
      </vt:variant>
      <vt:variant>
        <vt:i4>20</vt:i4>
      </vt:variant>
      <vt:variant>
        <vt:i4>0</vt:i4>
      </vt:variant>
      <vt:variant>
        <vt:i4>5</vt:i4>
      </vt:variant>
      <vt:variant>
        <vt:lpwstr/>
      </vt:variant>
      <vt:variant>
        <vt:lpwstr>_Toc488313708</vt:lpwstr>
      </vt:variant>
      <vt:variant>
        <vt:i4>2031674</vt:i4>
      </vt:variant>
      <vt:variant>
        <vt:i4>14</vt:i4>
      </vt:variant>
      <vt:variant>
        <vt:i4>0</vt:i4>
      </vt:variant>
      <vt:variant>
        <vt:i4>5</vt:i4>
      </vt:variant>
      <vt:variant>
        <vt:lpwstr/>
      </vt:variant>
      <vt:variant>
        <vt:lpwstr>_Toc488313707</vt:lpwstr>
      </vt:variant>
      <vt:variant>
        <vt:i4>2031674</vt:i4>
      </vt:variant>
      <vt:variant>
        <vt:i4>8</vt:i4>
      </vt:variant>
      <vt:variant>
        <vt:i4>0</vt:i4>
      </vt:variant>
      <vt:variant>
        <vt:i4>5</vt:i4>
      </vt:variant>
      <vt:variant>
        <vt:lpwstr/>
      </vt:variant>
      <vt:variant>
        <vt:lpwstr>_Toc488313706</vt:lpwstr>
      </vt:variant>
      <vt:variant>
        <vt:i4>2031674</vt:i4>
      </vt:variant>
      <vt:variant>
        <vt:i4>2</vt:i4>
      </vt:variant>
      <vt:variant>
        <vt:i4>0</vt:i4>
      </vt:variant>
      <vt:variant>
        <vt:i4>5</vt:i4>
      </vt:variant>
      <vt:variant>
        <vt:lpwstr/>
      </vt:variant>
      <vt:variant>
        <vt:lpwstr>_Toc488313705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Pénzügyi szolgáltatást és kiegészítő pénzügyi szolgáltatást végzők mintaszabályzata a pénzmosás és terrorizmus finanszírozása megelőzéséről és megakadályozásáról</dc:title>
  <dc:subject/>
  <dc:creator>Gábor Pozderka</dc:creator>
  <cp:keywords>pénzügyi szolgáltató, kiegészítő pénzügyi szolgáltatást végző, pénzmosás, terrorizmus finanszírozása</cp:keywords>
  <cp:lastModifiedBy>Ferenc Szabó</cp:lastModifiedBy>
  <cp:revision>14</cp:revision>
  <cp:lastPrinted>2017-08-17T13:35:00Z</cp:lastPrinted>
  <dcterms:created xsi:type="dcterms:W3CDTF">2018-12-19T13:26:00Z</dcterms:created>
  <dcterms:modified xsi:type="dcterms:W3CDTF">2020-12-18T11:55:00Z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ztály">
    <vt:lpwstr>Pénzügyi Visszaélések Elleni Főosztály</vt:lpwstr>
  </property>
  <property fmtid="{D5CDD505-2E9C-101B-9397-08002B2CF9AE}" pid="3" name="Tulajdonos">
    <vt:lpwstr>Pénzügyi Szervezetek Állami Felügyelete</vt:lpwstr>
  </property>
  <property fmtid="{D5CDD505-2E9C-101B-9397-08002B2CF9AE}" pid="4" name="_DocHome">
    <vt:i4>273025789</vt:i4>
  </property>
</Properties>
</file>